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8A5" w:rsidRPr="001D753E" w:rsidRDefault="0077602A" w:rsidP="00282FD7">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D753E">
        <w:rPr>
          <w:rFonts w:asciiTheme="majorBidi" w:hAnsiTheme="majorBidi" w:cstheme="majorBidi"/>
          <w:sz w:val="28"/>
          <w:szCs w:val="28"/>
          <w:rtl/>
        </w:rPr>
        <w:t xml:space="preserve"> </w:t>
      </w:r>
      <w:r w:rsidR="00C818A5" w:rsidRPr="001D753E">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1D753E" w:rsidRPr="001D753E" w:rsidRDefault="001D753E" w:rsidP="00282FD7">
      <w:pPr>
        <w:tabs>
          <w:tab w:val="left" w:pos="360"/>
        </w:tabs>
        <w:spacing w:after="0" w:line="240" w:lineRule="auto"/>
        <w:jc w:val="center"/>
        <w:rPr>
          <w:rFonts w:asciiTheme="majorBidi" w:eastAsiaTheme="minorEastAsia" w:hAnsiTheme="majorBidi" w:cstheme="majorBidi"/>
          <w:b/>
          <w:bCs/>
          <w:sz w:val="28"/>
          <w:szCs w:val="28"/>
          <w:rtl/>
          <w:lang w:bidi="ar-IQ"/>
        </w:rPr>
      </w:pPr>
    </w:p>
    <w:p w:rsidR="001D753E" w:rsidRPr="001D753E" w:rsidRDefault="001D753E" w:rsidP="00282FD7">
      <w:pPr>
        <w:tabs>
          <w:tab w:val="left" w:pos="360"/>
        </w:tabs>
        <w:spacing w:after="0" w:line="240" w:lineRule="auto"/>
        <w:jc w:val="center"/>
        <w:rPr>
          <w:rFonts w:asciiTheme="majorBidi" w:eastAsiaTheme="minorEastAsia" w:hAnsiTheme="majorBidi" w:cs="Sultan Medium"/>
          <w:sz w:val="32"/>
          <w:szCs w:val="32"/>
          <w:rtl/>
          <w:lang w:bidi="ar-IQ"/>
        </w:rPr>
      </w:pPr>
      <w:r w:rsidRPr="001D753E">
        <w:rPr>
          <w:rFonts w:asciiTheme="majorBidi" w:eastAsiaTheme="minorEastAsia" w:hAnsiTheme="majorBidi" w:cs="Sultan Medium"/>
          <w:sz w:val="32"/>
          <w:szCs w:val="32"/>
          <w:rtl/>
          <w:lang w:bidi="ar-IQ"/>
        </w:rPr>
        <w:t>الحماية المدنية للعطور الصناعية</w:t>
      </w:r>
      <w:r w:rsidRPr="001D753E">
        <w:rPr>
          <w:rFonts w:asciiTheme="majorBidi" w:eastAsiaTheme="minorEastAsia" w:hAnsiTheme="majorBidi" w:cs="Sultan Medium" w:hint="cs"/>
          <w:sz w:val="32"/>
          <w:szCs w:val="32"/>
          <w:rtl/>
          <w:lang w:bidi="ar-IQ"/>
        </w:rPr>
        <w:t xml:space="preserve"> </w:t>
      </w:r>
      <w:r w:rsidRPr="001D753E">
        <w:rPr>
          <w:rFonts w:asciiTheme="majorBidi" w:eastAsiaTheme="minorEastAsia" w:hAnsiTheme="majorBidi" w:cs="Sultan Medium"/>
          <w:sz w:val="32"/>
          <w:szCs w:val="32"/>
          <w:rtl/>
          <w:lang w:bidi="ar-IQ"/>
        </w:rPr>
        <w:t>( دراسة مقارنة )</w:t>
      </w:r>
    </w:p>
    <w:p w:rsidR="001D753E" w:rsidRPr="001D753E" w:rsidRDefault="001D753E" w:rsidP="00282FD7">
      <w:pPr>
        <w:tabs>
          <w:tab w:val="left" w:pos="360"/>
          <w:tab w:val="left" w:pos="1301"/>
        </w:tabs>
        <w:spacing w:after="0" w:line="240" w:lineRule="auto"/>
        <w:jc w:val="center"/>
        <w:rPr>
          <w:rFonts w:asciiTheme="majorBidi" w:eastAsiaTheme="minorEastAsia" w:hAnsiTheme="majorBidi" w:cs="Sultan Medium"/>
          <w:sz w:val="32"/>
          <w:szCs w:val="32"/>
          <w:rtl/>
          <w:lang w:bidi="ar-IQ"/>
        </w:rPr>
      </w:pPr>
      <w:r w:rsidRPr="001D753E">
        <w:rPr>
          <w:rFonts w:asciiTheme="majorBidi" w:eastAsiaTheme="minorEastAsia" w:hAnsiTheme="majorBidi" w:cs="Sultan Medium"/>
          <w:sz w:val="32"/>
          <w:szCs w:val="32"/>
          <w:rtl/>
          <w:lang w:bidi="ar-IQ"/>
        </w:rPr>
        <w:t xml:space="preserve">الباحثة علا محمد طارق                                                       </w:t>
      </w:r>
      <w:proofErr w:type="spellStart"/>
      <w:r w:rsidRPr="001D753E">
        <w:rPr>
          <w:rFonts w:asciiTheme="majorBidi" w:eastAsiaTheme="minorEastAsia" w:hAnsiTheme="majorBidi" w:cs="Sultan Medium"/>
          <w:sz w:val="32"/>
          <w:szCs w:val="32"/>
          <w:rtl/>
          <w:lang w:bidi="ar-IQ"/>
        </w:rPr>
        <w:t>ا.د.طارق</w:t>
      </w:r>
      <w:proofErr w:type="spellEnd"/>
      <w:r w:rsidRPr="001D753E">
        <w:rPr>
          <w:rFonts w:asciiTheme="majorBidi" w:eastAsiaTheme="minorEastAsia" w:hAnsiTheme="majorBidi" w:cs="Sultan Medium"/>
          <w:sz w:val="32"/>
          <w:szCs w:val="32"/>
          <w:rtl/>
          <w:lang w:bidi="ar-IQ"/>
        </w:rPr>
        <w:t xml:space="preserve"> كاظم عجيل</w:t>
      </w:r>
    </w:p>
    <w:p w:rsidR="001D753E" w:rsidRPr="001D753E" w:rsidRDefault="001D753E" w:rsidP="00282FD7">
      <w:pPr>
        <w:tabs>
          <w:tab w:val="left" w:pos="360"/>
        </w:tabs>
        <w:bidi w:val="0"/>
        <w:spacing w:after="0" w:line="240" w:lineRule="auto"/>
        <w:jc w:val="center"/>
        <w:rPr>
          <w:rFonts w:asciiTheme="majorBidi" w:eastAsiaTheme="minorEastAsia" w:hAnsiTheme="majorBidi" w:cs="Sultan Medium"/>
          <w:b/>
          <w:bCs/>
          <w:color w:val="0070C0"/>
          <w:sz w:val="24"/>
          <w:szCs w:val="24"/>
          <w:u w:val="single"/>
          <w:lang w:bidi="ar-IQ"/>
        </w:rPr>
      </w:pPr>
      <w:r w:rsidRPr="001D753E">
        <w:rPr>
          <w:rFonts w:asciiTheme="majorBidi" w:eastAsiaTheme="minorEastAsia" w:hAnsiTheme="majorBidi" w:cs="Sultan Medium"/>
          <w:b/>
          <w:bCs/>
          <w:color w:val="0070C0"/>
          <w:sz w:val="24"/>
          <w:szCs w:val="24"/>
          <w:lang w:bidi="ar-IQ"/>
        </w:rPr>
        <w:t>TARK1980_</w:t>
      </w:r>
      <w:hyperlink r:id="rId9" w:history="1">
        <w:r w:rsidRPr="001D753E">
          <w:rPr>
            <w:rFonts w:asciiTheme="majorBidi" w:eastAsiaTheme="minorEastAsia" w:hAnsiTheme="majorBidi" w:cs="Sultan Medium"/>
            <w:b/>
            <w:bCs/>
            <w:color w:val="0070C0"/>
            <w:sz w:val="24"/>
            <w:szCs w:val="24"/>
            <w:lang w:bidi="ar-IQ"/>
          </w:rPr>
          <w:t>ola28alzaidy@gmail.com</w:t>
        </w:r>
      </w:hyperlink>
      <w:r w:rsidRPr="001D753E">
        <w:rPr>
          <w:rFonts w:asciiTheme="majorBidi" w:eastAsiaTheme="minorEastAsia" w:hAnsiTheme="majorBidi" w:cs="Sultan Medium"/>
          <w:b/>
          <w:bCs/>
          <w:color w:val="0070C0"/>
          <w:sz w:val="24"/>
          <w:szCs w:val="24"/>
          <w:rtl/>
          <w:lang w:bidi="ar-IQ"/>
        </w:rPr>
        <w:t xml:space="preserve">                                    </w:t>
      </w:r>
      <w:r w:rsidRPr="001D753E">
        <w:rPr>
          <w:rFonts w:asciiTheme="majorBidi" w:eastAsiaTheme="minorEastAsia" w:hAnsiTheme="majorBidi" w:cs="Sultan Medium"/>
          <w:b/>
          <w:bCs/>
          <w:color w:val="0070C0"/>
          <w:sz w:val="24"/>
          <w:szCs w:val="24"/>
          <w:lang w:bidi="ar-IQ"/>
        </w:rPr>
        <w:t xml:space="preserve"> 2005@YAHOO.COM</w:t>
      </w:r>
    </w:p>
    <w:p w:rsidR="001D753E" w:rsidRDefault="001D753E" w:rsidP="00282FD7">
      <w:pPr>
        <w:tabs>
          <w:tab w:val="left" w:pos="360"/>
        </w:tabs>
        <w:spacing w:after="0" w:line="240" w:lineRule="auto"/>
        <w:rPr>
          <w:rFonts w:asciiTheme="majorBidi" w:eastAsiaTheme="minorEastAsia" w:hAnsiTheme="majorBidi" w:cstheme="majorBidi" w:hint="cs"/>
          <w:b/>
          <w:bCs/>
          <w:sz w:val="28"/>
          <w:szCs w:val="28"/>
          <w:rtl/>
          <w:lang w:bidi="ar-IQ"/>
        </w:rPr>
      </w:pP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Pr>
          <w:rFonts w:asciiTheme="majorBidi" w:eastAsiaTheme="minorEastAsia" w:hAnsiTheme="majorBidi" w:cstheme="majorBidi" w:hint="cs"/>
          <w:b/>
          <w:bCs/>
          <w:sz w:val="28"/>
          <w:szCs w:val="28"/>
          <w:rtl/>
          <w:lang w:bidi="ar-IQ"/>
        </w:rPr>
        <w:t>مستخلص البحث:</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إن دراسة مدى الحماية للعطور الصناعية أمر مطلوب, بسبب كثرة الانتهاكات التي تتعرض لها الكثير من المنتجات الصناعية والتجارية, فإذا توفرت الشروط الشكلية التي نص عليها القانون لعطر معين يتدخل القانون لبسط حمايته له, وأن الهدف من الحماية القانونية هي تشجيع الابتكار والابداع, ويضمن حق الاستئثار والحصول على مردود مالي نتيجة استغلال ابتكاره في مجال معين, إلا أنه لا توجد هناك قواعد خاصة لحماية العطور الصناعية, لذلك نعود إلى القواعد العامة للمسؤولية المدنية, والتي نص عليها المشرع العراقي في القانون المدني رقم 40 لسنة 1951, ونلاحظ مدى تحقق شروط المسؤولية المدنية للعطور الصناعية, والاثار التي تترتب على هذه الحماية.  </w:t>
      </w: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المقدمة</w:t>
      </w:r>
      <w:r w:rsidR="0091789E">
        <w:rPr>
          <w:rFonts w:asciiTheme="majorBidi" w:eastAsiaTheme="minorEastAsia" w:hAnsiTheme="majorBidi" w:cstheme="majorBidi" w:hint="cs"/>
          <w:b/>
          <w:bCs/>
          <w:sz w:val="28"/>
          <w:szCs w:val="28"/>
          <w:rtl/>
          <w:lang w:bidi="ar-IQ"/>
        </w:rPr>
        <w:t>:</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يعد هذا الموضوع من المواضيع الحديثة التي فيها الكثير من الاسئلة تحتاج إلى اجوبة, مع أن صناعة  العطور كانت من الصناعات القديمة, ويعود تأريخ صناعتها إلى القرون الاولى متزامنة مع اكتشاف الإنسان القديم للنار, مع ذلك لم تعرف بالتحديد البدايات الأولى لاكتشاف العطور, وكانت صناعتها متاحه لمجموعة صغيرة من الافراد هم مبتكرون العطور, إذ كانت تؤسس الشركات على شكل مجاميع صغيرة غالبا ما تكون هذه الشركات متكونه من افراد عائلة واحده.</w:t>
      </w:r>
      <w:r w:rsidR="0091789E">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وبعد تطور وتقدم الحياة الاقتصادية أدى الى تطور صناعة العطور, حيث أصبح صناعتها يتم بواسطة شركات كبرى تدر ملايين الدولارات, لذلك لزم حمايتها بصورة قانونية تضمن حق مبتكرها في التمتع بحق الاستئثار في صنعها وحمايتها من الاعتداء,</w:t>
      </w:r>
      <w:r w:rsidRPr="001D753E">
        <w:rPr>
          <w:rFonts w:asciiTheme="majorBidi" w:eastAsiaTheme="minorEastAsia" w:hAnsiTheme="majorBidi" w:cstheme="majorBidi"/>
          <w:sz w:val="28"/>
          <w:szCs w:val="28"/>
          <w:rtl/>
        </w:rPr>
        <w:t xml:space="preserve"> </w:t>
      </w:r>
      <w:r w:rsidRPr="001D753E">
        <w:rPr>
          <w:rFonts w:asciiTheme="majorBidi" w:eastAsiaTheme="minorEastAsia" w:hAnsiTheme="majorBidi" w:cstheme="majorBidi"/>
          <w:sz w:val="28"/>
          <w:szCs w:val="28"/>
          <w:rtl/>
          <w:lang w:bidi="ar-IQ"/>
        </w:rPr>
        <w:t>وبعد أن توصلنا في دراسة سابقة إلى أن براءة الاختراع هي آلية الانسب لحماية العطور الصناعية, باعتبارها أحدى الوسائل المعدة لحماية الملكية الصناعية, وذلك بعد أن أثبتنا أن ابتكار عطر معين يعد عملاً صناعياً وليس مجرد فن.</w:t>
      </w:r>
      <w:r w:rsidR="0091789E">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إذ أن مالك العطر قد أستخدم مجموعة من المواد الكيميائية, وقام بأعداد هذا العطر بوسائل صناعية قد تكون قديمة أو وسائل مستحدثة , وأكدنا على أهمية وضرورة إفصاح مالك العطر المبتكر عن المواد والمكونات التي استعملت في تكوينه, وليس فقط اشتراط وجود مادي للعطر, لأن بهذه الطريقة نحافظ على صحة الأنسان وعلى البيئة. فقد تحتوي بعض العطور على مواد خطرة تهدد حياة الأنسان, وأدركنا مدى صعوبة التعبير عن العطور فحاسة الشم حاسة معقدة وتختلف طريقة التعبير عنها من شخص إلى أخر, لذلك تعد براءة الاختراع من أنسب الآليات المعدة لحماية العطور الصناعية.</w:t>
      </w:r>
      <w:r w:rsidR="0091789E">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لذلك فقد منح المشرع لمبتكر العطر مجموعة من الحقوق على اساس هذه الحماية القانونية, فكانت الحماية المدنية أحدى الوسائل التي نص عليها القانون لحماية المنتجات الصناعية والتجارية عند تحقق الشروط المطلوبة, وما يترتب على هذه الحماية من اثار. </w:t>
      </w: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 xml:space="preserve">  أهمية البحث</w:t>
      </w:r>
      <w:r w:rsidR="0091789E">
        <w:rPr>
          <w:rFonts w:asciiTheme="majorBidi" w:eastAsiaTheme="minorEastAsia" w:hAnsiTheme="majorBidi" w:cstheme="majorBidi" w:hint="cs"/>
          <w:b/>
          <w:bCs/>
          <w:sz w:val="28"/>
          <w:szCs w:val="28"/>
          <w:rtl/>
          <w:lang w:bidi="ar-IQ"/>
        </w:rPr>
        <w:t>:</w:t>
      </w:r>
    </w:p>
    <w:p w:rsidR="0091789E" w:rsidRDefault="001D753E" w:rsidP="00282FD7">
      <w:pPr>
        <w:tabs>
          <w:tab w:val="left" w:pos="360"/>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b/>
          <w:bCs/>
          <w:sz w:val="28"/>
          <w:szCs w:val="28"/>
          <w:rtl/>
          <w:lang w:bidi="ar-IQ"/>
        </w:rPr>
        <w:t xml:space="preserve">    </w:t>
      </w:r>
      <w:r w:rsidRPr="001D753E">
        <w:rPr>
          <w:rFonts w:asciiTheme="majorBidi" w:eastAsiaTheme="minorEastAsia" w:hAnsiTheme="majorBidi" w:cstheme="majorBidi"/>
          <w:sz w:val="28"/>
          <w:szCs w:val="28"/>
          <w:rtl/>
          <w:lang w:bidi="ar-IQ"/>
        </w:rPr>
        <w:t>تعد العطور الصناعية من المواد المهمة في حياة الإنسان في جميع مراحل حياته, وأيضا تعود بالفائدة على</w:t>
      </w:r>
      <w:r w:rsidRPr="001D753E">
        <w:rPr>
          <w:rFonts w:asciiTheme="majorBidi" w:eastAsiaTheme="minorEastAsia" w:hAnsiTheme="majorBidi" w:cstheme="majorBidi"/>
          <w:b/>
          <w:bCs/>
          <w:sz w:val="28"/>
          <w:szCs w:val="28"/>
          <w:rtl/>
          <w:lang w:bidi="ar-IQ"/>
        </w:rPr>
        <w:t xml:space="preserve"> </w:t>
      </w:r>
      <w:r w:rsidRPr="001D753E">
        <w:rPr>
          <w:rFonts w:asciiTheme="majorBidi" w:eastAsiaTheme="minorEastAsia" w:hAnsiTheme="majorBidi" w:cstheme="majorBidi"/>
          <w:sz w:val="28"/>
          <w:szCs w:val="28"/>
          <w:rtl/>
          <w:lang w:bidi="ar-IQ"/>
        </w:rPr>
        <w:t>المجال الصناعي والتجاري, وتكمن أهمية حماية العطور الصناعية على تشجيع الابداع والابتكار, إذ أن صانع العطر قد توصل إلى العطر المبتكر بعد محاولات إلى أن وصل إلى النتيجة المطلوبة في</w:t>
      </w:r>
    </w:p>
    <w:p w:rsidR="0091789E" w:rsidRDefault="0091789E" w:rsidP="00282FD7">
      <w:pPr>
        <w:tabs>
          <w:tab w:val="left" w:pos="360"/>
        </w:tabs>
        <w:spacing w:after="0" w:line="240" w:lineRule="auto"/>
        <w:jc w:val="both"/>
        <w:rPr>
          <w:rFonts w:asciiTheme="majorBidi" w:eastAsiaTheme="minorEastAsia" w:hAnsiTheme="majorBidi" w:cstheme="majorBidi" w:hint="cs"/>
          <w:sz w:val="28"/>
          <w:szCs w:val="28"/>
          <w:rtl/>
          <w:lang w:bidi="ar-IQ"/>
        </w:rPr>
      </w:pP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ابتكار عطر معين يختلف عن سابقه, وتحقق الحماية  التطور والرفاهية للمجتمع  فأن غياب هذه الحماية تعود بنتائج سلبية على صانع العطر والمجتمع أيضاً. </w:t>
      </w: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مشكلة البحث</w:t>
      </w:r>
      <w:r w:rsidR="0091789E">
        <w:rPr>
          <w:rFonts w:asciiTheme="majorBidi" w:eastAsiaTheme="minorEastAsia" w:hAnsiTheme="majorBidi" w:cstheme="majorBidi" w:hint="cs"/>
          <w:b/>
          <w:bCs/>
          <w:sz w:val="28"/>
          <w:szCs w:val="28"/>
          <w:rtl/>
          <w:lang w:bidi="ar-IQ"/>
        </w:rPr>
        <w:t>:</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يجدر بنا طرح السؤال هو مدى ملائمة  القواعد العامة في المسؤولية المدنية لحماية العطور الصناعية؟ وهذا يحتاج بالرجوع إلى مدى تحقق الشروط المطلوبة لتحقق المسؤولية,  وكذلك نبحث فيما إذا كانت هناك نصوص خاصة لحماية العطور الصناعية أم نعتمد فقط على القواعد العامة؟        </w:t>
      </w:r>
      <w:r w:rsidRPr="001D753E">
        <w:rPr>
          <w:rFonts w:asciiTheme="majorBidi" w:eastAsiaTheme="minorEastAsia" w:hAnsiTheme="majorBidi" w:cstheme="majorBidi"/>
          <w:b/>
          <w:bCs/>
          <w:sz w:val="28"/>
          <w:szCs w:val="28"/>
          <w:rtl/>
          <w:lang w:bidi="ar-IQ"/>
        </w:rPr>
        <w:t xml:space="preserve"> منهجية البحث</w:t>
      </w:r>
      <w:r w:rsidR="0091789E">
        <w:rPr>
          <w:rFonts w:asciiTheme="majorBidi" w:eastAsiaTheme="minorEastAsia" w:hAnsiTheme="majorBidi" w:cstheme="majorBidi" w:hint="cs"/>
          <w:b/>
          <w:bCs/>
          <w:sz w:val="28"/>
          <w:szCs w:val="28"/>
          <w:rtl/>
          <w:lang w:bidi="ar-IQ"/>
        </w:rPr>
        <w:t>:</w:t>
      </w:r>
    </w:p>
    <w:p w:rsidR="001D753E" w:rsidRPr="001D753E" w:rsidRDefault="001D753E" w:rsidP="00282FD7">
      <w:pPr>
        <w:tabs>
          <w:tab w:val="left" w:pos="360"/>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سيتبع  البحث  المنهج التحليلي في تحليل النصوص القانونية من خلال  تحديد وحصر النصوص التي تعالج الحماية المدنية  للمنتجات الصناعية والتجارية, وأيضاً نستخدم المنهج المقارن  لإبراز أوجه الشبه والاختلاف بين القانون العراقي والقوانين المقارنة. </w:t>
      </w: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خطة البحث</w:t>
      </w:r>
      <w:r w:rsidR="0091789E">
        <w:rPr>
          <w:rFonts w:asciiTheme="majorBidi" w:eastAsiaTheme="minorEastAsia" w:hAnsiTheme="majorBidi" w:cstheme="majorBidi" w:hint="cs"/>
          <w:b/>
          <w:bCs/>
          <w:sz w:val="28"/>
          <w:szCs w:val="28"/>
          <w:rtl/>
          <w:lang w:bidi="ar-IQ"/>
        </w:rPr>
        <w:t>:</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لغرض تحديد الحماية المدنية للعطور الصناعية, يجدر بنا أن نقسم هذا البحث إلى ثلاث مطالب, سنتطرق في المطلب الاول إلى مفهوم العطور الصناعية, وفيه نعرض التعريف اللغوي والاصطلاحي للعطور الصناعية, ثم ننتقل إلى المطلب الثاني الذي يتحدث عن المنافسة غير المشروعة للعطور الصناعية, إما في المطلب الثالث سنتطرق إلى اثر الحماية المدنية للعطور الصناعية.</w:t>
      </w:r>
    </w:p>
    <w:p w:rsidR="001D753E" w:rsidRPr="001D753E" w:rsidRDefault="001D753E" w:rsidP="00282FD7">
      <w:pPr>
        <w:tabs>
          <w:tab w:val="left" w:pos="360"/>
        </w:tabs>
        <w:spacing w:after="0" w:line="240" w:lineRule="auto"/>
        <w:rPr>
          <w:rFonts w:asciiTheme="majorBidi" w:eastAsiaTheme="minorEastAsia" w:hAnsiTheme="majorBidi" w:cstheme="majorBidi" w:hint="cs"/>
          <w:sz w:val="28"/>
          <w:szCs w:val="28"/>
          <w:rtl/>
          <w:lang w:bidi="ar-IQ"/>
        </w:rPr>
      </w:pPr>
    </w:p>
    <w:p w:rsidR="001D753E" w:rsidRPr="001D753E" w:rsidRDefault="001D753E" w:rsidP="00282FD7">
      <w:pPr>
        <w:tabs>
          <w:tab w:val="left" w:pos="360"/>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المطلب الأول</w:t>
      </w:r>
    </w:p>
    <w:p w:rsidR="001D753E" w:rsidRPr="001D753E" w:rsidRDefault="001D753E" w:rsidP="00282FD7">
      <w:pPr>
        <w:tabs>
          <w:tab w:val="left" w:pos="360"/>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المفهوم القانوني للعطور الصناعية وحمايتها من المنافسة غير المشروعة</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لبيان هذا الموضوع يقتضي الامر تقسيم هذا المطلب إلى فرعيين, سنتناول  في الاول التعريف بالعطور الصناعية وتمييزها مما يشتبه بها, إما في الفرع الثاني سنعالج التعريف بالمنافسة غير المشروعة للعطور الصناعية واساسها القانوني.</w:t>
      </w:r>
    </w:p>
    <w:p w:rsidR="001D753E" w:rsidRPr="001D753E" w:rsidRDefault="001D753E" w:rsidP="00282FD7">
      <w:pPr>
        <w:tabs>
          <w:tab w:val="left" w:pos="360"/>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sz w:val="28"/>
          <w:szCs w:val="28"/>
          <w:rtl/>
          <w:lang w:bidi="ar-IQ"/>
        </w:rPr>
        <w:t xml:space="preserve">      </w:t>
      </w:r>
      <w:r w:rsidR="008E6D2F">
        <w:rPr>
          <w:rFonts w:asciiTheme="majorBidi" w:eastAsiaTheme="minorEastAsia" w:hAnsiTheme="majorBidi" w:cstheme="majorBidi" w:hint="cs"/>
          <w:b/>
          <w:bCs/>
          <w:sz w:val="28"/>
          <w:szCs w:val="28"/>
          <w:rtl/>
          <w:lang w:bidi="ar-IQ"/>
        </w:rPr>
        <w:t xml:space="preserve">                                                  </w:t>
      </w:r>
      <w:r w:rsidRPr="001D753E">
        <w:rPr>
          <w:rFonts w:asciiTheme="majorBidi" w:eastAsiaTheme="minorEastAsia" w:hAnsiTheme="majorBidi" w:cstheme="majorBidi"/>
          <w:b/>
          <w:bCs/>
          <w:sz w:val="28"/>
          <w:szCs w:val="28"/>
          <w:rtl/>
          <w:lang w:bidi="ar-IQ"/>
        </w:rPr>
        <w:t>الفرع الاول</w:t>
      </w:r>
    </w:p>
    <w:p w:rsidR="001D753E" w:rsidRPr="001D753E" w:rsidRDefault="001D753E" w:rsidP="00282FD7">
      <w:pPr>
        <w:tabs>
          <w:tab w:val="left" w:pos="360"/>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 xml:space="preserve">التعريف بالعطور الصناعية وتمييزها مما يشتبه بها      </w:t>
      </w:r>
    </w:p>
    <w:p w:rsidR="001D753E" w:rsidRDefault="001D753E" w:rsidP="00282FD7">
      <w:pPr>
        <w:tabs>
          <w:tab w:val="left" w:pos="360"/>
        </w:tabs>
        <w:spacing w:after="0" w:line="240" w:lineRule="auto"/>
        <w:jc w:val="both"/>
        <w:rPr>
          <w:rFonts w:asciiTheme="majorBidi" w:eastAsiaTheme="minorEastAsia" w:hAnsiTheme="majorBidi" w:cstheme="majorBidi" w:hint="cs"/>
          <w:sz w:val="28"/>
          <w:szCs w:val="28"/>
          <w:vertAlign w:val="superscript"/>
          <w:rtl/>
          <w:lang w:bidi="ar-IQ"/>
        </w:rPr>
      </w:pPr>
      <w:r w:rsidRPr="001D753E">
        <w:rPr>
          <w:rFonts w:asciiTheme="majorBidi" w:eastAsiaTheme="minorEastAsia" w:hAnsiTheme="majorBidi" w:cstheme="majorBidi"/>
          <w:sz w:val="28"/>
          <w:szCs w:val="28"/>
          <w:rtl/>
          <w:lang w:bidi="ar-IQ"/>
        </w:rPr>
        <w:t xml:space="preserve">   تعرف العطور لغة جمع عطر وهو اسم جامع للأشياء التي تطيب بها لحسن رائحتها, إذ يقصد منها النباتات ذات الرائحة العطرة التي يستخرج منها الزيت, وعطر الشخص اي تطيب بالعطر وعطر المكان طيبة برائحة مستحبة, أما عطر صفةً مشبه تدل على ثبوت من عطر, وتدل كلمة العطر على شديد الرائحة أي رائحة مخترقة الاجواء, وأيضا الى طيب الريح وأن لم يتعطر به, ويشتق منها كلمة العطار ويقصد منها الشخص الذي يقوم ببيع العطور, وأيضا كلمة المعطار وهو من يتعهد نفسه بالطيب ويكثر منه سواء كان رجل او امرأة.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
      </w:r>
      <w:r w:rsidRPr="001D753E">
        <w:rPr>
          <w:rFonts w:asciiTheme="majorBidi" w:eastAsiaTheme="minorEastAsia" w:hAnsiTheme="majorBidi" w:cstheme="majorBidi"/>
          <w:sz w:val="28"/>
          <w:szCs w:val="28"/>
          <w:vertAlign w:val="superscript"/>
          <w:rtl/>
          <w:lang w:bidi="ar-IQ"/>
        </w:rPr>
        <w:t>)</w:t>
      </w:r>
      <w:r w:rsidR="00D074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وتعد كلمة الطيب مرادف للعطر, ويقصد منها الطاهر النظيف وقيل رجل عطر وامرأة عطرة, إذا كانا طيبين ريح وقال ابن الاعرابي رجل عاطر وجمعه عطر, وهو الشخص المحب للطيب وعطرت المرأة بالكسر تعطر عطرا أي تطيب والمطرة الكثيرة السواك, وفي حديث كعب بن الأشرف وعندي أعطر العرب أي أطيبها عطرا, وأيضا عطرة ومعطاره وعطارة وقيل أيضا المعطرات من الإبل, وقيل أيضا معطرة حمراء مأخوذ من العطر.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
      </w:r>
      <w:r w:rsidRPr="001D753E">
        <w:rPr>
          <w:rFonts w:asciiTheme="majorBidi" w:eastAsiaTheme="minorEastAsia" w:hAnsiTheme="majorBidi" w:cstheme="majorBidi"/>
          <w:sz w:val="28"/>
          <w:szCs w:val="28"/>
          <w:vertAlign w:val="superscript"/>
          <w:rtl/>
          <w:lang w:bidi="ar-IQ"/>
        </w:rPr>
        <w:t>)</w:t>
      </w:r>
    </w:p>
    <w:p w:rsidR="008E6D2F" w:rsidRDefault="008E6D2F" w:rsidP="00282FD7">
      <w:pPr>
        <w:tabs>
          <w:tab w:val="left" w:pos="360"/>
        </w:tabs>
        <w:spacing w:after="0" w:line="240" w:lineRule="auto"/>
        <w:jc w:val="both"/>
        <w:rPr>
          <w:rFonts w:asciiTheme="majorBidi" w:eastAsiaTheme="minorEastAsia" w:hAnsiTheme="majorBidi" w:cstheme="majorBidi" w:hint="cs"/>
          <w:sz w:val="28"/>
          <w:szCs w:val="28"/>
          <w:vertAlign w:val="superscript"/>
          <w:rtl/>
          <w:lang w:bidi="ar-IQ"/>
        </w:rPr>
      </w:pPr>
    </w:p>
    <w:p w:rsidR="008E6D2F" w:rsidRPr="001D753E" w:rsidRDefault="008E6D2F" w:rsidP="00282FD7">
      <w:pPr>
        <w:tabs>
          <w:tab w:val="left" w:pos="360"/>
        </w:tabs>
        <w:spacing w:after="0" w:line="240" w:lineRule="auto"/>
        <w:jc w:val="both"/>
        <w:rPr>
          <w:rFonts w:asciiTheme="majorBidi" w:eastAsiaTheme="minorEastAsia" w:hAnsiTheme="majorBidi" w:cstheme="majorBidi"/>
          <w:sz w:val="28"/>
          <w:szCs w:val="28"/>
          <w:vertAlign w:val="superscript"/>
          <w:rtl/>
          <w:lang w:bidi="ar-IQ"/>
        </w:rPr>
      </w:pP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وكلمة العطر في التعبير اللاتيني </w:t>
      </w:r>
      <w:proofErr w:type="spellStart"/>
      <w:r w:rsidRPr="001D753E">
        <w:rPr>
          <w:rFonts w:asciiTheme="majorBidi" w:eastAsiaTheme="minorEastAsia" w:hAnsiTheme="majorBidi" w:cstheme="majorBidi"/>
          <w:sz w:val="28"/>
          <w:szCs w:val="28"/>
          <w:lang w:bidi="ar-IQ"/>
        </w:rPr>
        <w:t>parfum</w:t>
      </w:r>
      <w:proofErr w:type="spellEnd"/>
      <w:r w:rsidRPr="001D753E">
        <w:rPr>
          <w:rFonts w:asciiTheme="majorBidi" w:eastAsiaTheme="minorEastAsia" w:hAnsiTheme="majorBidi" w:cstheme="majorBidi"/>
          <w:sz w:val="28"/>
          <w:szCs w:val="28"/>
          <w:rtl/>
          <w:lang w:bidi="ar-IQ"/>
        </w:rPr>
        <w:t xml:space="preserve"> التي تعني الدخان, وذلك من خلال تبخير التوابل </w:t>
      </w:r>
      <w:proofErr w:type="spellStart"/>
      <w:r w:rsidRPr="001D753E">
        <w:rPr>
          <w:rFonts w:asciiTheme="majorBidi" w:eastAsiaTheme="minorEastAsia" w:hAnsiTheme="majorBidi" w:cstheme="majorBidi"/>
          <w:sz w:val="28"/>
          <w:szCs w:val="28"/>
          <w:rtl/>
          <w:lang w:bidi="ar-IQ"/>
        </w:rPr>
        <w:t>والراتنجات</w:t>
      </w:r>
      <w:proofErr w:type="spellEnd"/>
      <w:r w:rsidRPr="001D753E">
        <w:rPr>
          <w:rFonts w:asciiTheme="majorBidi" w:eastAsiaTheme="minorEastAsia" w:hAnsiTheme="majorBidi" w:cstheme="majorBidi"/>
          <w:sz w:val="28"/>
          <w:szCs w:val="28"/>
          <w:rtl/>
          <w:lang w:bidi="ar-IQ"/>
        </w:rPr>
        <w:t xml:space="preserve"> للحصول على رائحة زكية, وكانت تستخدم لتكريم الالهة, وايضا تشير هذه الكلمة الى محلول يتكون من مجموعة من المواد الطبيعية والصناعية مع تركيز نسبة 15% الى 30% من الكحول, اما </w:t>
      </w:r>
      <w:proofErr w:type="spellStart"/>
      <w:r w:rsidRPr="001D753E">
        <w:rPr>
          <w:rFonts w:asciiTheme="majorBidi" w:eastAsiaTheme="minorEastAsia" w:hAnsiTheme="majorBidi" w:cstheme="majorBidi"/>
          <w:sz w:val="28"/>
          <w:szCs w:val="28"/>
          <w:rtl/>
          <w:lang w:bidi="ar-IQ"/>
        </w:rPr>
        <w:t>الفراجرنس</w:t>
      </w:r>
      <w:proofErr w:type="spellEnd"/>
      <w:r w:rsidRPr="001D753E">
        <w:rPr>
          <w:rFonts w:asciiTheme="majorBidi" w:eastAsiaTheme="minorEastAsia" w:hAnsiTheme="majorBidi" w:cstheme="majorBidi"/>
          <w:sz w:val="28"/>
          <w:szCs w:val="28"/>
          <w:rtl/>
          <w:lang w:bidi="ar-IQ"/>
        </w:rPr>
        <w:t xml:space="preserve"> </w:t>
      </w:r>
      <w:proofErr w:type="spellStart"/>
      <w:r w:rsidRPr="001D753E">
        <w:rPr>
          <w:rFonts w:asciiTheme="majorBidi" w:eastAsiaTheme="minorEastAsia" w:hAnsiTheme="majorBidi" w:cstheme="majorBidi"/>
          <w:sz w:val="28"/>
          <w:szCs w:val="28"/>
          <w:lang w:bidi="ar-IQ"/>
        </w:rPr>
        <w:t>fraqrance</w:t>
      </w:r>
      <w:proofErr w:type="spellEnd"/>
      <w:r w:rsidRPr="001D753E">
        <w:rPr>
          <w:rFonts w:asciiTheme="majorBidi" w:eastAsiaTheme="minorEastAsia" w:hAnsiTheme="majorBidi" w:cstheme="majorBidi"/>
          <w:sz w:val="28"/>
          <w:szCs w:val="28"/>
          <w:rtl/>
          <w:lang w:bidi="ar-IQ"/>
        </w:rPr>
        <w:t xml:space="preserve"> حيث يقصد منها الرائحة الذكية لكنها بالحقيقة لا تعبر عن المعنى الحقيقي لها, ففي الواقع ان </w:t>
      </w:r>
      <w:proofErr w:type="spellStart"/>
      <w:r w:rsidRPr="001D753E">
        <w:rPr>
          <w:rFonts w:asciiTheme="majorBidi" w:eastAsiaTheme="minorEastAsia" w:hAnsiTheme="majorBidi" w:cstheme="majorBidi"/>
          <w:sz w:val="28"/>
          <w:szCs w:val="28"/>
          <w:rtl/>
          <w:lang w:bidi="ar-IQ"/>
        </w:rPr>
        <w:t>الفراجرنس</w:t>
      </w:r>
      <w:proofErr w:type="spellEnd"/>
      <w:r w:rsidRPr="001D753E">
        <w:rPr>
          <w:rFonts w:asciiTheme="majorBidi" w:eastAsiaTheme="minorEastAsia" w:hAnsiTheme="majorBidi" w:cstheme="majorBidi"/>
          <w:sz w:val="28"/>
          <w:szCs w:val="28"/>
          <w:rtl/>
          <w:lang w:bidi="ar-IQ"/>
        </w:rPr>
        <w:t xml:space="preserve"> تقتصر على الرسالة الشمية للعطر فقط , ويلاحظ أن كلمة العطر كلمة غامضة قد تثير اللبس في بعض الاحيان, لأنها ذات مفهوم واسع, لذا يرى الاستاذ جالو ان عدم وجود تعريف محدد لمحل الحماية يشرح مدى صعوبة تقبل العطور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
      </w:r>
      <w:r w:rsidRPr="001D753E">
        <w:rPr>
          <w:rFonts w:asciiTheme="majorBidi" w:eastAsiaTheme="minorEastAsia" w:hAnsiTheme="majorBidi" w:cstheme="majorBidi"/>
          <w:sz w:val="28"/>
          <w:szCs w:val="28"/>
          <w:vertAlign w:val="superscript"/>
          <w:rtl/>
          <w:lang w:bidi="ar-IQ"/>
        </w:rPr>
        <w:t>)</w:t>
      </w:r>
      <w:r w:rsidR="008E6D2F">
        <w:rPr>
          <w:rFonts w:asciiTheme="majorBidi" w:eastAsiaTheme="minorEastAsia" w:hAnsiTheme="majorBidi" w:cstheme="majorBidi" w:hint="cs"/>
          <w:sz w:val="28"/>
          <w:szCs w:val="28"/>
          <w:vertAlign w:val="superscript"/>
          <w:rtl/>
          <w:lang w:bidi="ar-IQ"/>
        </w:rPr>
        <w:t xml:space="preserve"> </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إما اصطلاحا فيقصد منه هو الشذى الناتج من الزيوت العطرية للنباتات ويسمى أيضا بماء الكولونيا وماء الزينة وماء العطر, وهي عباره عن محاليل محضرة وفق تركيبات مختلفة بإذابة زيت, أو أكثر من الزيوت العطرية الطيارة الطبيعية في كحول الاثيل النقي وفق نسب مئوية محددة لكل نوع.</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إذ أنها عبارة عن تركيبة من المكونات ذات رائحة مخففة بشكل عام من كحول الإيثانول, فيجب اختيار وتحديد مكونات مميزة ومتناغمة للحصول على عطر ذو نوعية خاصة, وأن الهدف من العطر هو تحسين نوعية الحياة حيث يشير العطر على التأكيد على شخصية وجاذبية ورفاهية الشخص, ويعود تاريخ صناعة العطر إلى الأيام الأولى للإنسان ما يقارب من 3000عام, إذ العطارون يصنعون العطور على مدار قرون, وازدهرت دور العطور على مستوى تقني لذا تم صقل العطارون مهاراتهم, فأصبحت مهنة راسخة ولكنها نادرة فعلى نطاق واسع يوجد أقل من 1000 من العطارين المحترفين, حيث تعتبر هذه المهنة موهبة, لان العطار يجمع بين مجموعة متنوعة من مكونات العطور المعقدة ويقوم بمئات التجارب لتحديد التوازن الأمثل للمكونات.</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وتعد العطور مادة متطايرة وتستخلص بعملية فيزيائية من مجموعة من الزيوت الطيارة, وذلك لتمييزها عن الزيوت المعدنية والزيوت الثابتة, وتتكون من مجموعة كبيرة من المواد العضوية متعددة المجموعات الوظيفية والتركيب الجزئي, وتتميز بأنها عديمة الذوبان في الماء غير أنها سهلة الذوبان في الكحول والزيوت الدهنية والمعدنية, والمكون الرئيسي للزيوت العطرية هي </w:t>
      </w:r>
      <w:proofErr w:type="spellStart"/>
      <w:r w:rsidRPr="001D753E">
        <w:rPr>
          <w:rFonts w:asciiTheme="majorBidi" w:eastAsiaTheme="minorEastAsia" w:hAnsiTheme="majorBidi" w:cstheme="majorBidi"/>
          <w:sz w:val="28"/>
          <w:szCs w:val="28"/>
          <w:rtl/>
          <w:lang w:bidi="ar-IQ"/>
        </w:rPr>
        <w:t>التربينات</w:t>
      </w:r>
      <w:proofErr w:type="spellEnd"/>
      <w:r w:rsidRPr="001D753E">
        <w:rPr>
          <w:rFonts w:asciiTheme="majorBidi" w:eastAsiaTheme="minorEastAsia" w:hAnsiTheme="majorBidi" w:cstheme="majorBidi"/>
          <w:sz w:val="28"/>
          <w:szCs w:val="28"/>
          <w:rtl/>
          <w:lang w:bidi="ar-IQ"/>
        </w:rPr>
        <w:t xml:space="preserve"> بأنواعها المختلفة, غير إنها تشمل على </w:t>
      </w:r>
      <w:proofErr w:type="spellStart"/>
      <w:r w:rsidRPr="001D753E">
        <w:rPr>
          <w:rFonts w:asciiTheme="majorBidi" w:eastAsiaTheme="minorEastAsia" w:hAnsiTheme="majorBidi" w:cstheme="majorBidi"/>
          <w:sz w:val="28"/>
          <w:szCs w:val="28"/>
          <w:rtl/>
          <w:lang w:bidi="ar-IQ"/>
        </w:rPr>
        <w:t>الاسترات</w:t>
      </w:r>
      <w:proofErr w:type="spellEnd"/>
      <w:r w:rsidRPr="001D753E">
        <w:rPr>
          <w:rFonts w:asciiTheme="majorBidi" w:eastAsiaTheme="minorEastAsia" w:hAnsiTheme="majorBidi" w:cstheme="majorBidi"/>
          <w:sz w:val="28"/>
          <w:szCs w:val="28"/>
          <w:rtl/>
          <w:lang w:bidi="ar-IQ"/>
        </w:rPr>
        <w:t xml:space="preserve"> والكحول </w:t>
      </w:r>
      <w:proofErr w:type="spellStart"/>
      <w:r w:rsidRPr="001D753E">
        <w:rPr>
          <w:rFonts w:asciiTheme="majorBidi" w:eastAsiaTheme="minorEastAsia" w:hAnsiTheme="majorBidi" w:cstheme="majorBidi"/>
          <w:sz w:val="28"/>
          <w:szCs w:val="28"/>
          <w:rtl/>
          <w:lang w:bidi="ar-IQ"/>
        </w:rPr>
        <w:t>والفينولات</w:t>
      </w:r>
      <w:proofErr w:type="spellEnd"/>
      <w:r w:rsidRPr="001D753E">
        <w:rPr>
          <w:rFonts w:asciiTheme="majorBidi" w:eastAsiaTheme="minorEastAsia" w:hAnsiTheme="majorBidi" w:cstheme="majorBidi"/>
          <w:sz w:val="28"/>
          <w:szCs w:val="28"/>
          <w:rtl/>
          <w:lang w:bidi="ar-IQ"/>
        </w:rPr>
        <w:t>, وتوجد عادةٍ في خلايا أو غدد أو في قنوات خاصة داخل أحد الاجزاء النباتية كالأوراق أو الازهار, ويتم استخراج الزيوت العطرية من النباتات بعدة طرق, ويعد التقطير البخاري هو أكثر الطرق شيوعا.</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6"/>
      </w:r>
      <w:r w:rsidRPr="001D753E">
        <w:rPr>
          <w:rFonts w:asciiTheme="majorBidi" w:eastAsiaTheme="minorEastAsia" w:hAnsiTheme="majorBidi" w:cstheme="majorBidi"/>
          <w:sz w:val="28"/>
          <w:szCs w:val="28"/>
          <w:vertAlign w:val="superscript"/>
          <w:rtl/>
          <w:lang w:bidi="ar-IQ"/>
        </w:rPr>
        <w:t>)</w:t>
      </w:r>
    </w:p>
    <w:p w:rsidR="008E6D2F" w:rsidRDefault="001D753E" w:rsidP="00282FD7">
      <w:pPr>
        <w:tabs>
          <w:tab w:val="left" w:pos="360"/>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إذ أن العطور مادة مهمة في حياة الانسان يحتاج اليها في شتى مفاصل حياته منذ الطفولة حتى الممات, وهو يغطي مساحة لا بأس بها في ميادين مختلفة من حياته كالزواج والحب والصناعة والتجارة والزراعة والثقافة والطقوس الدينية.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7"/>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وتتميز العطور الصناعية عن العطور ذات المصدر الحيواني والنباتي, إذ أن العطور ذات المصدر الحيواني يتم الحصول  عليها من بعض أنواع من الحيوانات, وتسمى الطيب وهي عبارة عن افرازات غدديه تتألف من دهن وزيوت يتم الحصول عليها من اجسام الحيوانات منها المسك والعنبر, ويمكن الحصول على المسك من دم الحيوان كالغزال, وأيضا هناك مصادر حيوانية اخرى للمسك, وهي ثور المسك ومسك السلحفاة, ومن الفوائد التي يمتاز بها انه جيد </w:t>
      </w:r>
    </w:p>
    <w:p w:rsidR="008E6D2F" w:rsidRDefault="008E6D2F" w:rsidP="00282FD7">
      <w:pPr>
        <w:tabs>
          <w:tab w:val="left" w:pos="360"/>
        </w:tabs>
        <w:spacing w:after="0" w:line="240" w:lineRule="auto"/>
        <w:jc w:val="both"/>
        <w:rPr>
          <w:rFonts w:asciiTheme="majorBidi" w:eastAsiaTheme="minorEastAsia" w:hAnsiTheme="majorBidi" w:cstheme="majorBidi" w:hint="cs"/>
          <w:sz w:val="28"/>
          <w:szCs w:val="28"/>
          <w:rtl/>
          <w:lang w:bidi="ar-IQ"/>
        </w:rPr>
      </w:pPr>
    </w:p>
    <w:p w:rsidR="001D753E" w:rsidRPr="001D753E" w:rsidRDefault="001D753E" w:rsidP="00282FD7">
      <w:pPr>
        <w:tabs>
          <w:tab w:val="left" w:pos="360"/>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لوجع الفؤاد مقوي للقلب قاطع للدم إذا ضمد به الجرح ويفيد للصداع ايضا, أما النوع الاخر وهو العنبر يكون على شكل مادة صلبة تنبعث منها رائحة ذكية عند احتراقها, وله عدة انواع واشهرها العنبر </w:t>
      </w:r>
      <w:proofErr w:type="spellStart"/>
      <w:r w:rsidRPr="001D753E">
        <w:rPr>
          <w:rFonts w:asciiTheme="majorBidi" w:eastAsiaTheme="minorEastAsia" w:hAnsiTheme="majorBidi" w:cstheme="majorBidi"/>
          <w:sz w:val="28"/>
          <w:szCs w:val="28"/>
          <w:rtl/>
          <w:lang w:bidi="ar-IQ"/>
        </w:rPr>
        <w:t>الشحري</w:t>
      </w:r>
      <w:proofErr w:type="spellEnd"/>
      <w:r w:rsidRPr="001D753E">
        <w:rPr>
          <w:rFonts w:asciiTheme="majorBidi" w:eastAsiaTheme="minorEastAsia" w:hAnsiTheme="majorBidi" w:cstheme="majorBidi"/>
          <w:sz w:val="28"/>
          <w:szCs w:val="28"/>
          <w:rtl/>
          <w:lang w:bidi="ar-IQ"/>
        </w:rPr>
        <w:t xml:space="preserve"> والعنبر السمكي, أما العطور النباتية يتم الحصول عليها بشكل مباشر من النباتات أو من الزيوت العطرية, ومنها العود وهو نوع من انواع الطيب يتبخر به, وكذلك الورد والزعفران والقرنفل والياسمين.</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8"/>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6"/>
          <w:tab w:val="left" w:pos="3836"/>
        </w:tabs>
        <w:spacing w:after="0" w:line="240" w:lineRule="auto"/>
        <w:jc w:val="both"/>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sz w:val="28"/>
          <w:szCs w:val="28"/>
          <w:rtl/>
          <w:lang w:bidi="ar-IQ"/>
        </w:rPr>
        <w:t xml:space="preserve">      </w:t>
      </w:r>
      <w:r w:rsidR="008E6D2F">
        <w:rPr>
          <w:rFonts w:asciiTheme="majorBidi" w:eastAsiaTheme="minorEastAsia" w:hAnsiTheme="majorBidi" w:cstheme="majorBidi" w:hint="cs"/>
          <w:b/>
          <w:bCs/>
          <w:sz w:val="28"/>
          <w:szCs w:val="28"/>
          <w:rtl/>
          <w:lang w:bidi="ar-IQ"/>
        </w:rPr>
        <w:t xml:space="preserve">                                               </w:t>
      </w:r>
      <w:r w:rsidRPr="001D753E">
        <w:rPr>
          <w:rFonts w:asciiTheme="majorBidi" w:eastAsiaTheme="minorEastAsia" w:hAnsiTheme="majorBidi" w:cstheme="majorBidi"/>
          <w:b/>
          <w:bCs/>
          <w:sz w:val="28"/>
          <w:szCs w:val="28"/>
          <w:rtl/>
          <w:lang w:bidi="ar-IQ"/>
        </w:rPr>
        <w:t>الفرع الثاني</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التعريف بالمنافسة غير المشروعة للعطور الصناعية واساسها القانوني</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يقصد بالمنافسة هو التزاحم بين مجموعة من التجار بهدف اجتذاب العملاء وترويج المنتجات ضماناً لازدهار التجارة, لأن المنافسة أمر ضروري ومطلوب في ميدان النشاط التجاري متى كانت في حدودها المشروعة, إذ أن كل تاجر له هدف وهو اكتساب أكثر عدد من العملاء, وذلك بواسطة خفض الأسعار أو البيع بالتقسيط, إما إذا انحرفت عن هذه الحدود, فإن المنافسة تصبح ممنوعة بنص القانون, ويمنع كل فعل يخالف العادات واصول التعاملات التجارية, لذلك يجب أن تكون المنافسة مشروعة مبنية على اسس من الصدق والامانة من أجل حماية التجار والجمهور والمستهلكين أيضا.</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9"/>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وعرف الفقه التجاري العراقي  المنافسة غير المشروعة على انها تلك المنافسة التي تقع جراء أي فعل يتعارض مع معطيات التعامل التجاري, سواء كانت تلك المعطيات مقدرة بحكم القانون, أو بحكم القواعد المتعارف عليها في البيئة التجارية.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0"/>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وقد يحتاط التجار من المنافسة غير المشروعة عن طريق الاتفاق الخاص فيما بينهم, أو في تثبيت بعض الشروط في العقود المعدة لهذا الغرض, مثل شرط منع البائع من أنشاء محل تجاري أخر مماثل للتاجر الأخر, وتعد جميع هذه الشروط موافقة للقانون إذا كانت المدة غير مطلقة, وإلا كان هذا الشرط باطل وأن لا يكون عاما لكل أنواع التجارة.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1"/>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وقد بين الفقه الفرنسي إلى أن مفهوم المنافسة غير المشروعة بأنها اقتراف أفعال تخالف القوانين وتتنافى مع العادات التجارية, فإذا كانت محاولة اجتذاب العملاء هي روح التجارة, فإن إساءة استخدام حرية التجارة التي تسبب ضررا للغير عمدا أو غير عمد يعد عملا من أعمال المنافسة غير المشروعة, وقد تم تعريفها من قبل اللجنة العامة لتنظيم التجارة في فرنسا بأنها العمل الذي يقع من تاجر سيء النية, ويكون من شأن هذا العمل إن  يصرف عملاء تاجر أخر عنه أو محاولة صرفهم عنه أو الأضرار بمصالح التاجر المنافس أو محاولة الإضرار به بوسائل مخالفة للقانون والعادات أو بوسائل تتنافى مع شرف المهنة.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2"/>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vertAlign w:val="superscript"/>
          <w:rtl/>
          <w:lang w:bidi="ar-IQ"/>
        </w:rPr>
        <w:t xml:space="preserve"> </w:t>
      </w:r>
      <w:r w:rsidRPr="001D753E">
        <w:rPr>
          <w:rFonts w:asciiTheme="majorBidi" w:eastAsiaTheme="minorEastAsia" w:hAnsiTheme="majorBidi" w:cstheme="majorBidi"/>
          <w:sz w:val="28"/>
          <w:szCs w:val="28"/>
          <w:rtl/>
          <w:lang w:bidi="ar-IQ"/>
        </w:rPr>
        <w:t>بينما عرف القضاء المصري المنافسة غير المشروعة بأنها ( ارتكاب أعمال مخالفة للقانون أو العادات أو استخدام وسائل منافية للشرف والامانة في المعاملات, إذا قصد بهذه الأعمال إحداث لبس بين تجارتين أو ايجاد اضطراب بأحدهما متى كان من شأن ذلك صرف عملاء المنشأ عنها).</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3"/>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lastRenderedPageBreak/>
        <w:t xml:space="preserve">     فالمقصود منها هو استخدام المنافس طرق الاحتيال واساليب مخالفة للأمانة أو للقانون, وسواء قام المنافس بهذه الاعمال عن عمد وبقصد الاضرار بمنافس له, أو كان نتيجة أخطاء غير عمدية حدثت نتيجة المنافسة, ويترتب على ذلك اصابة المنافس الاخر بالضرر نتيجة هذه الاعمال, لذلك يتوجب حمايته ليس فقط بتعويضه عن الاضرار التي لحقت به من جراء أعمال المنافسة غير المشروعة, وانما بإزالة آثار هذه الأعمال ومنع حدوثها في المستقبل.</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4"/>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لذلك فأن كل عمل في مجال الصناعة أو التجارة أو المال أو الخدمات أو غيرها من المجالات يقوم به شخص من شأنه إلحاق ضرر بشخص منافس, أو تحقيق مكاسب على حسابه باتباع وسائل يمنعها القانون, فيفهم من خلال ذلك أن المنافسة غير المشروعة تنشأ من فعل أو عمل غير مشروع يراد منه الإضرار بشخص منافس أو تحقيق مكاسب مادية على حسابه, فالمنافسة غير المشروعة في حقيقتها انحراف عن السلوك المعتاد في التعامل التجاري, وذلك باتباع وسائل وأساليب غير مشروعة للإضرار بالمنافسين الاخرين.</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5"/>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وعلى صعيد الاتفاقيات الدولية فقد اشارت اتفاقية باريس على أنه تعد من الاعمال غير المشروعة, كل منافسة تتعارض مع العادات الشريفة في الشؤون الصناعية أو التجارية, وذكرت في فقرتها الثانية على مجموعة من الأعمال التي تعد من قبيل الاعمال غير مشروعة, وهي الأعمال التي تؤدي إلى اللبس بأي وسيلة كانت سواء كانت بالمحل التجاري أو المنتجات أو النشاط التجاري والصناعي, وأيضا الادعاءات الكاذبة في مزاولة التجارة, والتي تؤدي إلى إضعاف الثقة بالمحل التجاري أو المنتجات.</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6"/>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وعرف القانون التجاري السابق رقم 149 لسنة 1970 دعوى المنافسة غير المشروعة في نصوص خاصة, إذ نصت في المادة 98 ثانيا على أن  ( يعتبر مزاحمة غير مشروعة كل فعل يخالف العادات والأصول الشريفة المرعية في المعاملات التجارية, ويدخل في ذلك على وجه الخصوص تحريض عمال متجره على إذاعة إسراره) أما قانون التجارة النافذ رقم 30 لسنة 1984 فأنه لم يشر لا من قريب ولا من بعيد للمنافسة غير المشروعة بل تركها للقوانين الخاصة التي تحوي على إعمال منافسة غير المشروعة, كقانون براءات الاختراع وقانون العلامات والبيانات التجارية, وكذلك بعض القواعد الخاصة بالاسم التجاري الواردة في القانون التجاري, إذ تستند المنافسة غير المشروعة إلى القواعد العامة في المسؤولية التقصيرية أستناده إلى المادة 204 من القانون المدني العراقي.</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7"/>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ونلاحظ أن قانون المنافسة ومنع الاحتكار عرف فقط المنافسة في الفقرة الأولى من المادة الاولى ولم يشر إلى تعريف المنافسة غير المشروعة وذلك لأغراض القانون وبيان مصطلحاته, وحسنا فعل المشرع بعدم تعريفه المنافسة غير المشروعة لأن وضع التعاريف من اختصاص الفقه والقضاء وليس من اختصاص المشرع.</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8"/>
      </w:r>
      <w:r w:rsidRPr="001D753E">
        <w:rPr>
          <w:rFonts w:asciiTheme="majorBidi" w:eastAsiaTheme="minorEastAsia" w:hAnsiTheme="majorBidi" w:cstheme="majorBidi"/>
          <w:sz w:val="28"/>
          <w:szCs w:val="28"/>
          <w:vertAlign w:val="superscript"/>
          <w:rtl/>
          <w:lang w:bidi="ar-IQ"/>
        </w:rPr>
        <w:t>)</w:t>
      </w:r>
    </w:p>
    <w:p w:rsidR="007B0FC5"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ومن خلال التطرق إلى مفهوم المنافسة غير المشروعة يمكن أن نعرف المنافسة غير المشروعة في مجال صناعة العطور الصناعية, بأنها استخدام الشخص لطرق ووسائل مخالفة للقانون أو العادات التجارية بهدف صرف العملاء عن عطور شركة منافسه, أو الادعاء أن هذه الشركة تنتج عطور لها اثار جانبية خطيرة على صحة الأنسان, أو أي عمل أخر يكون من شأنه ضعف أقبال الجمهور على عطر معين وبالتالي إلحاق الاضرار بها.</w:t>
      </w:r>
      <w:r w:rsidR="007B0FC5">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وأن الغرض من بيان المقصود من المنافسة غير المشروعة, هو تمييز لها عن المنافسة المشروعة بين المشروعات التجارية, فيمكن التوصل الى أن الحد الفاصل بين ما</w:t>
      </w:r>
    </w:p>
    <w:p w:rsidR="007B0FC5" w:rsidRDefault="007B0FC5"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7B0FC5"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يعد منافسة مشروعة, وبين ما يعد منافسة غير مشروعة يكمن في التمييز بين جذب العملاء إلى المشروع وبين تحويل عملاء المشروع المنافس إلى مشروع الذي يعد حينئذ مرتكبا لفعل من أفعال المنافسة غير المشروعة.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19"/>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لأن المنافسة هي اساس في التعامل التجاري, ولهذا يجب حماية التعامل التجاري من الوسائل المستعملة في التنافس أن كانت مشروعة أم لا, والمبدأ أن النجاح الذي يتم على حساب الغير لا يمكن أن يكون سببا للمسؤولية, ما دام أنه يقوم على أساس منافسة مشروعة التي يتم اعتمادها على الذكاء والعمل والسعي في إرضاء العملاء, بما يتفق مع أحكام القانون والعرف والعادات التجارية, إما إذا لجأ الشخص للمنافسة إلى طرق غير مشروعة مخالفة لأصول التعامل التجاري مثل أن يقوم بنشر معلومات كاذبة عن أحد التجار, أو استخدام أساليب الغش والخداع من أجل تضليل الزبائن أو استخدام علامة أو رمز تجاري يعود لتاجر أخر.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0"/>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وقد اختلفت الآراء الفقهية حول الأساس القانوني للمنافسة غير المشروعة, وأتجه غالبية الفقهاء إلى إنها تقوم على أساس المسؤولية التقصيرية, إذ أن فعل المنافسة غير المشروعة على وفق هذا الرأي يعد خطأ يلزم من ارتكابه بتعويض من لحقه الضرر, لذا فأنها ترتكز على ثلاث أركان هي الخطأ والضرر والعلاقة السببية, إلا أن هذه الفكرة تبدو قاصرة لأن المنافسة غير المشروعة قد تتعدد الأعمال التي يمكن إن تتشكل خطأ, مما يؤدي إلى صعوبة تحديد الخطأ, وأيضا يرى المعارضون إن هدف المسؤولية التقصيرية هو تعويض الضرر, في حين إن المنافسة غير المشروعة قد تتجاوز تعويض الضرر الى اتخاذ المحكمة الإجراءات التي تمنع وقوع الضرر مستقبلا, ومن الحجج الأخرى أن التعويض في المسؤولية التقصيرية يتم تقديره بمقدار الضرر المحقق, بينما في المنافسة غير المشروعة, ولصعوبة تقدير قيمة الضرر فقد تحدد المحكمة التعويض بصورة جزافية من التوقف على الضرر المتحقق, ولا تشترط تحقق وقوع الضرر بل تكتفي مجرد احتمال وقوع الضرر.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1"/>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بينما الفقه الفرنسي يفرق المسؤولية التقصيرية عن المنافسة غير المشروعة, إذ يقول الفقيه روبيه إن نصوص المسؤولية التقصيرية لا يعد حقا شخصيا يصيبه الضرر بل أنه مركز موضوعي في العلاقة بين المضرور ومحدث الضرر, لذا يمكن للشخص المطالبة بالتعويض على أساس هذه المسؤولية عن أي ضرر يلحق به, بينما أساس المنافسة غير المشروعة هو رفع أو وقف استخدام الوسائل المستخدمة في تحقيق هذه المنافسة.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2"/>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ومع أن كل من دعوى المنافسة غير المشروعة والمسؤولية التقصيرية تشترط توفر اركان المسؤولية الثلاث: الخطأ, الضرر, والعلاقة السببية بينهما, إلا أن دعوى المنافسة غير المشروعة تختلف من ناحية الخطأ والضرر, إذ يشترط في ركن الخطأ وقوعه من المنافس يتعلق بالمنافسة, وهو ما يفترض وجود منافسة بين المضرور ومرتكب الخطأ الموجب للمسؤولية.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3"/>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إما فيما يتعلق بالضرر فقد ثار خلاف حول اشتراطه في دعوى المنافسة غير المشروعة, وظهرت بصدد ذلك عدة اراء الرأي الأول: يرى عدم اشتراط ركن الضرر لأن الهدف من هذه الدعوى هو منع المنافسة فقط, ولا تنصرف إلى الحصول على التعويض, إما الرأي الثاني: يشترط تحقق الضرر لأن هذه الدعوى ليست ألا تطبيقاً عادياً من تطبيقات المسؤولية المدنية, والتي تستلزم وجود الخطأ وضرر وعلاقة سببية, وأن الدعوى تستلزم مصلحة ولا توجد مصلحة بدون ضرر, إما</w:t>
      </w:r>
      <w:r w:rsidR="007B0FC5">
        <w:rPr>
          <w:rFonts w:asciiTheme="majorBidi" w:eastAsiaTheme="minorEastAsia" w:hAnsiTheme="majorBidi" w:cstheme="majorBidi" w:hint="cs"/>
          <w:sz w:val="28"/>
          <w:szCs w:val="28"/>
          <w:rtl/>
          <w:lang w:bidi="ar-IQ"/>
        </w:rPr>
        <w:t xml:space="preserve"> </w:t>
      </w:r>
    </w:p>
    <w:p w:rsidR="007B0FC5" w:rsidRDefault="007B0FC5"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الرأي الثالث يشترط حصول الضرر, ولكنه لا يشترط أن يتحقق فيه شروط الضرر بل يكفي أن يكون هذا الضرر احتمالياً.</w:t>
      </w:r>
      <w:r w:rsidRPr="001D753E">
        <w:rPr>
          <w:rFonts w:asciiTheme="majorBidi" w:eastAsiaTheme="minorEastAsia" w:hAnsiTheme="majorBidi" w:cstheme="majorBidi"/>
          <w:sz w:val="28"/>
          <w:szCs w:val="28"/>
          <w:vertAlign w:val="superscript"/>
          <w:rtl/>
          <w:lang w:bidi="ar-IQ"/>
        </w:rPr>
        <w:footnoteReference w:id="24"/>
      </w:r>
      <w:r w:rsidRPr="001D753E">
        <w:rPr>
          <w:rFonts w:asciiTheme="majorBidi" w:eastAsiaTheme="minorEastAsia" w:hAnsiTheme="majorBidi" w:cstheme="majorBidi"/>
          <w:sz w:val="28"/>
          <w:szCs w:val="28"/>
          <w:rtl/>
          <w:lang w:bidi="ar-IQ"/>
        </w:rPr>
        <w:t xml:space="preserve"> </w:t>
      </w:r>
      <w:r w:rsidR="007B0FC5">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والبعض الاخر يسند المنافسة غير المشروعة إلى نظرية التعسف في استعمال الحق, إلا أن الاتجاه الحديث حاول إعطاء أساس جديد تقوم عليه بعيدا عن القواعد العامة, إذ يذهب هذا الاتجاه إلى أن الحق في المنافسة غير المشروعة هي ذو طبيعة مركبة يجمع بين الحق الشخصي والحق العيني, فحق المنافسة حق مالي وأيضاً حق ادبي, وإذا كانت طبيعة الحق هي التي تحدد نوع الدعوى من حيث كون الحق في المنافسة هو حق مركب يشمل كل من الطبيعة الشخصية المتمثلة في شخصية المنافس وبين العناصر المالية التي تستخدم في نشاطه التجاري, لذا فأن المنافسة غير المشروعة لا تدخل في نطاق التقسيم التقليدي لكونها دعوى من طبيعة خاصة.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5"/>
      </w:r>
      <w:r w:rsidRPr="001D753E">
        <w:rPr>
          <w:rFonts w:asciiTheme="majorBidi" w:eastAsiaTheme="minorEastAsia" w:hAnsiTheme="majorBidi" w:cstheme="majorBidi"/>
          <w:sz w:val="28"/>
          <w:szCs w:val="28"/>
          <w:vertAlign w:val="superscript"/>
          <w:rtl/>
          <w:lang w:bidi="ar-IQ"/>
        </w:rPr>
        <w:t>)</w:t>
      </w:r>
      <w:r w:rsidR="007B0FC5">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وللمنافسة غير المشروعة صورتين إذ تتمثل الصورة الأولى جميع الأعمال التي من شأنها أن تسيء إلى سمعة المنافس وتخلق الالتباس بالمحل التجاري أو سلعة, وتعد من قبيل هذه الاعمال الاعتداء على علامة الغير التجارية, أو رسوم والنماذج الصناعية, وكذلك نشر الادعاءات الكاذبة التي يكون الهدف منها تشويه حقائق البضائع والسلع التي ينتجها من أجل أن ينصرف عنه عملائه مما يؤدي إلى خسارة مركزه المالي, إما الصورة الثانية فتشمل جميع الاعمال التي تحدث اضطراب في محل المنافس, إما أن يشجعهم على ترك العمل للعمل لديه لغرض جذب عملاء المنافس, أو أن يغري العاملين من أجل التعرف على اسرار منافسه مثل معرفة اسماء الموردين أو معرفة اسرار صناعة معينة أو تركيب معين للمواد, مما تعد هذه الاعمال من ضمن الأفعال غير المشروعة, لأنها تؤدي الى خلق الاضطراب في محل المنافس ومن ثم الاضرار به.</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6"/>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يفهم من خلال ذلك أن جميع الاعمال غير المشروعة التي يقوم بها صانع العطور المنافس في سبيل الحصول على عملاء الغير, والتي تتم بأتباع قواعد لا تتفق مع الأمانة والشرف والنزاهة والعادات التجارية, مما يترتب على ذلك تحمل  صانع العطور المسؤولية عن تعويض الضرر الذي أصاب الغير, وأيضاً التوقف عن الاستمرار في مثل هكذا أعمال عن طريق دعوى المنافسة غير المشروعة.</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المطلب الثاني</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اثر الحماية المدنية للعطور الصناعية</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لبيان هذا الموضوع يقتضي الامر تقسيم هذا المطلب إلى فرعيين, سنتناول  في الاول تحقق دعوى المنافسة غير المشروعة, إما في الفرع الثاني سنتطرق إلى التعويض عن الضرر الذي يلحق مالك العطر الاصلي.</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sz w:val="28"/>
          <w:szCs w:val="28"/>
          <w:rtl/>
          <w:lang w:bidi="ar-IQ"/>
        </w:rPr>
        <w:t xml:space="preserve"> </w:t>
      </w:r>
      <w:r w:rsidRPr="001D753E">
        <w:rPr>
          <w:rFonts w:asciiTheme="majorBidi" w:eastAsiaTheme="minorEastAsia" w:hAnsiTheme="majorBidi" w:cstheme="majorBidi"/>
          <w:b/>
          <w:bCs/>
          <w:sz w:val="28"/>
          <w:szCs w:val="28"/>
          <w:rtl/>
          <w:lang w:bidi="ar-IQ"/>
        </w:rPr>
        <w:t>الفرع الاول</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تحقق دعوى المنافسة غير المشروعة</w:t>
      </w:r>
    </w:p>
    <w:p w:rsidR="007B0FC5"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يتطلب لمباشرة دعوى المنافسة غير المشروعة وجود حالة المنافسة بين التجار لهم نفس نوع التجارة, لأن الاعتداء على أحدهما يؤدي إلى انصراف العملاء إلى المنافس الاخر, ولا يشترط أن تكون التجارتين متماثلتين تماما بل يكفي أن تكون كلاهما متشابهين , وإما إذا كانت التجارتان غير متماثلتين أو متشابهتين فلا وجود لحالة المنافسة.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7"/>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مثلا المنافسة التي تقع بين شخصين يملكان كلاهما شركة لصناعة العطور, فإذا قامت الشركة بالإساءة إلى الشركة الاخرى, فإن ذلك يعد منافسة غير مشروعة بينما لا يعد</w:t>
      </w:r>
    </w:p>
    <w:p w:rsidR="007B0FC5" w:rsidRDefault="007B0FC5"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كذلك قيام شركة لإنتاج الاحذية بالإساءة إلى سمعة شركة لصناعة العطور, مع أن ذلك لا يمنع الآخر من مباشرة دعوى المسؤولية التقصيرية عن الضرر الذي لحق به جراء هذا الاعتداء, وليس على اساس المنافسة غير المشروعة.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8"/>
      </w:r>
      <w:r w:rsidRPr="001D753E">
        <w:rPr>
          <w:rFonts w:asciiTheme="majorBidi" w:eastAsiaTheme="minorEastAsia" w:hAnsiTheme="majorBidi" w:cstheme="majorBidi"/>
          <w:sz w:val="28"/>
          <w:szCs w:val="28"/>
          <w:vertAlign w:val="superscript"/>
          <w:rtl/>
          <w:lang w:bidi="ar-IQ"/>
        </w:rPr>
        <w:t>)</w:t>
      </w:r>
      <w:r w:rsidR="003A791F">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إما بالنسبة للخطأ فيعد ثاني الشروط الواجب توافرها لرفع دعوى المنافسة غير المشروعة, إلا أن شرط الخطأ في دعوى المنافسة غير المشروعة له معنى خاص يختلف بذلك عن معناه في دعوى المسؤولية عن العمل غير المشروع, فالخطأ في دعوى المنافسة غير المشروعة يجب أن تكون هناك منافسة بين شخصين, وأن يرتكب أحدهما خطأ في هذه المنافسة ويتحقق هذا الشرط سواء صدر الخطأ عن عمد أم عن مجرد إهمال, وعدم تبصر أي توفر عند المنافس قصد الأضرار بالمنافس الأخر بسوء نية أم كان بسبب خطأ غير عمدي ناتج عن اهمال نتيجة في النشاط التجاري.</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29"/>
      </w:r>
      <w:r w:rsidRPr="001D753E">
        <w:rPr>
          <w:rFonts w:asciiTheme="majorBidi" w:eastAsiaTheme="minorEastAsia" w:hAnsiTheme="majorBidi" w:cstheme="majorBidi"/>
          <w:sz w:val="28"/>
          <w:szCs w:val="28"/>
          <w:vertAlign w:val="superscript"/>
          <w:rtl/>
          <w:lang w:bidi="ar-IQ"/>
        </w:rPr>
        <w:t>)</w:t>
      </w:r>
    </w:p>
    <w:p w:rsidR="001D753E"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vertAlign w:val="superscript"/>
          <w:rtl/>
          <w:lang w:bidi="ar-IQ"/>
        </w:rPr>
      </w:pPr>
      <w:r w:rsidRPr="001D753E">
        <w:rPr>
          <w:rFonts w:asciiTheme="majorBidi" w:eastAsiaTheme="minorEastAsia" w:hAnsiTheme="majorBidi" w:cstheme="majorBidi"/>
          <w:sz w:val="28"/>
          <w:szCs w:val="28"/>
          <w:rtl/>
          <w:lang w:bidi="ar-IQ"/>
        </w:rPr>
        <w:t xml:space="preserve">    إذ أن اشتراط العمد في الخطأ يضعف المبدأ, لذا فإن عنصر الخطأ يتوفر عندما يرتكب التاجر أحد الاعمال التي تعد من قبيل المنافسة غير المشروعة حسب ما استقر عليه الفقه القانوني والنصوص القانونية التي ذكرت المنافسة غير المشروعة, ومنها القانونين الملغيين للتجارة في العراق قانون رقم 149 لسنة ,1970 وقانون رقم 60  لسنة 1943, وعليه تعد من قبيل المنافسة غير المشروعة إشاعة الاضطراب الداخلي مثل تحريض عمال شركة صنع العطور على ترك العمل في الشركة, أو إفشاء اسراره أو إشاعة اضطراب خارجي مثل إثارة اللبس, واستخدام نفس تركيبة العطر لشركة المعتدى عليها, أو هز ثقة الجمهور بعطر معين يتبين من خلال ذلك أن أي فعل يؤدي إلى الحاق ضرر بالطرف الاخر.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0"/>
      </w:r>
      <w:r w:rsidRPr="001D753E">
        <w:rPr>
          <w:rFonts w:asciiTheme="majorBidi" w:eastAsiaTheme="minorEastAsia" w:hAnsiTheme="majorBidi" w:cstheme="majorBidi"/>
          <w:sz w:val="28"/>
          <w:szCs w:val="28"/>
          <w:rtl/>
          <w:lang w:bidi="ar-IQ"/>
        </w:rPr>
        <w:t xml:space="preserve"> </w:t>
      </w:r>
      <w:r w:rsidRPr="001D753E">
        <w:rPr>
          <w:rFonts w:asciiTheme="majorBidi" w:eastAsiaTheme="minorEastAsia" w:hAnsiTheme="majorBidi" w:cstheme="majorBidi"/>
          <w:sz w:val="28"/>
          <w:szCs w:val="28"/>
          <w:vertAlign w:val="superscript"/>
          <w:rtl/>
          <w:lang w:bidi="ar-IQ"/>
        </w:rPr>
        <w:t>)</w:t>
      </w:r>
      <w:r w:rsidR="003A791F">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 xml:space="preserve"> مما يترتب على ذلك أن كل عمل يصدر من أحد صناع العطور, ويكون هذا العمل مخالف للقانون والعادات التجارية مثل نشر بعض الأخبار الكاذبة عن عطر المنافس بأنه مضر على الصحة مثلا ترويج خبر عن العطر على أنه يحتوي على مجموعة من المكونات الكيميائية الخطيرة, أو تقليده بهدف الحصول على عملاء شركة العطور الأخرى, ويعد عنصر الخطأ متوفر سواء كان هذا الخطأ صادر عن عمد أو مجرد إهمال, فيوجب حينئذ المسؤولية ويتحمل مرتكبه تعويض المنافس الاخر عن الاضرار التي لحقت به جراء هذا الاعتداء.</w:t>
      </w:r>
      <w:r w:rsidR="003A791F">
        <w:rPr>
          <w:rFonts w:asciiTheme="majorBidi" w:eastAsiaTheme="minorEastAsia" w:hAnsiTheme="majorBidi" w:cstheme="majorBidi" w:hint="cs"/>
          <w:sz w:val="28"/>
          <w:szCs w:val="28"/>
          <w:rtl/>
          <w:lang w:bidi="ar-IQ"/>
        </w:rPr>
        <w:t xml:space="preserve"> </w:t>
      </w:r>
      <w:r w:rsidRPr="001D753E">
        <w:rPr>
          <w:rFonts w:asciiTheme="majorBidi" w:eastAsiaTheme="minorEastAsia" w:hAnsiTheme="majorBidi" w:cstheme="majorBidi"/>
          <w:sz w:val="28"/>
          <w:szCs w:val="28"/>
          <w:rtl/>
          <w:lang w:bidi="ar-IQ"/>
        </w:rPr>
        <w:t>إما بالنسبة للضرر كركن من أركان دعوى المنافسة غير المشروعة, فمن المبادئ العامة أن المسؤولية لا تتحقق بمجرد أن تقع احدى الاعمال كتقليد عطر معين أو قصد بنشر شائعة معينة من أجل ابعاد الزبائن عن شركة انتاج عطر معين فقط بل يجب أن تؤدي هذه الاعمال إلى حصول ضرر, لأن الضرر من اركان المسؤولية وأن ثبوته شرطا لازما لقيام هذه المسؤولية, فإذا لم يكن هناك ضرر فلا تقوم أي مسؤولية وأن المضرور هو المسؤول عن إثبات وقوع الضرر, وهو واقعة مادية يجوز إثباتها بكافة وسائل الإثبات بما فيها الشهادة والقرائن.</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1"/>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ويشترط في الضرر أن يكون محقق الوقوع أي الضرر الذي وقع فعلا حتى يمكن التعويض عنه, ويعد الضرر محقق الوقوع في حالة تأكد حدوثة في المستقبل حتى ولو لم يكن قد وقع حالا, وهو ما يسمى بالضرر المستقبلي لكن هذا الضرر قد يكتمل معالمه فيحكم به القاضي, ولكن قد لا تكتمل هذه المعالم, فيجوز للقاضي عندئذ أن يحكم بتعويض مؤقت مع إمكانية رفع دعوى جديدة بالتعويض النهائي, إما الضرر الاحتمالي فهو ضرر غير محقق الوقوع, قد يقع وقد لا يقع, فلا يمكن التعويض عنه إلا إذا وقع فعلا.</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2"/>
      </w:r>
      <w:r w:rsidRPr="001D753E">
        <w:rPr>
          <w:rFonts w:asciiTheme="majorBidi" w:eastAsiaTheme="minorEastAsia" w:hAnsiTheme="majorBidi" w:cstheme="majorBidi"/>
          <w:sz w:val="28"/>
          <w:szCs w:val="28"/>
          <w:vertAlign w:val="superscript"/>
          <w:rtl/>
          <w:lang w:bidi="ar-IQ"/>
        </w:rPr>
        <w:t>)</w:t>
      </w:r>
    </w:p>
    <w:p w:rsidR="00C63589" w:rsidRPr="001D753E" w:rsidRDefault="00C63589"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ويجب على المضرور الذي لحقه الضرر إثبات ذلك, لأن الغاية من الدعوى المنافسة غير المشروعة هو حماية ملكية التاجر لمتجره بحيث يتحقق الضرر متى كان الخطأ أدى إلى إنقاص الزبائن أو عدم أقبال زبائن جدد عليه, وأيضاً لا يشترط في الضرر في الدعوى المنافسة غير المشروعة أن يكون حالا بل يكفي أن يكون محتمل الوقوع  في المستقبل, وعندها لا يحكم القاضي بالتعويض إنما يحكم باتخاذ بعض الإجراءات الكفيلة تمنع من وقوع الضرر مثل وقف ممارسة أعمال المنافسة أو الحجز الاحتياطي, كما لا يشترط أن يكون الضرر ماديا مثل فقدان الزبائن أو نقص الأرباح بل يكفي أن يكون ضرر أدبي مثل أن يتعلق بسمعة التاجر أو سمعة متجره, وأن الذي يميز دعوى المنافسة غير المشروعة عن المسؤولية التقصيرية هو الضرر الاحتمالي, وذلك لأن الضرر في المسؤولية التقصيرية يكون محقق الوقوع وليس احتماليا.</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3"/>
      </w:r>
      <w:r w:rsidRPr="001D753E">
        <w:rPr>
          <w:rFonts w:asciiTheme="majorBidi" w:eastAsiaTheme="minorEastAsia" w:hAnsiTheme="majorBidi" w:cstheme="majorBidi"/>
          <w:sz w:val="28"/>
          <w:szCs w:val="28"/>
          <w:vertAlign w:val="superscript"/>
          <w:rtl/>
          <w:lang w:bidi="ar-IQ"/>
        </w:rPr>
        <w:t>)</w:t>
      </w:r>
      <w:r w:rsidR="00C635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فيفهم من خلال ذلك أن على صانع العطر أن يثبت أنه قد لحقه ضرر من منافسة بأي عمل يعد من الاعمال غير المشروعة, وأدت الى أقبال ضعيف من قبل من الجمهور أو عدم الاقبال بصورة نهائيا, أو القيام بأي عمل يهدد سمعة العطر الذي ينتجه أو الصانع ذاته, وأيضاً يستطيع الاستفادة أيضاً حتى لو احتمل أن هذه الاعمال تؤدي إلى الحاق الضرر به, وذلك بالمطالبة قضائيا من أجل وقف هذه الأعمال.</w:t>
      </w:r>
      <w:r w:rsidR="00C635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ويشترط إن تكون هناك علاقة بين تصرف الإنسان أو سلوكه من جهة وبين وقوع الضرر الذي أصاب الغير من ناحية أخرى, وذلك عن طريق إيجاد صلة تربط كل من السبب بالضرر كما ترتبط النتيجة بسببها, إذ أن المسؤولية لا تتحقق إلا إذا كان الخطأ قد سبب ضرر متصل به اتصال السبب بالمسبب.</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4"/>
      </w:r>
      <w:r w:rsidRPr="001D753E">
        <w:rPr>
          <w:rFonts w:asciiTheme="majorBidi" w:eastAsiaTheme="minorEastAsia" w:hAnsiTheme="majorBidi" w:cstheme="majorBidi"/>
          <w:sz w:val="28"/>
          <w:szCs w:val="28"/>
          <w:vertAlign w:val="superscript"/>
          <w:rtl/>
          <w:lang w:bidi="ar-IQ"/>
        </w:rPr>
        <w:t>)</w:t>
      </w:r>
      <w:r w:rsidR="00C635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لذلك يجب أن يكون الضرر الذي أصاب احد التجار ناتج من خطأ أرتكبه غيره, أي أن تكون هناك علاقة بين الأعمال المنافسة غير المشروعة التي يقوم الشخص بارتكابها ضد غيره من التجار, والضرر الذي يحصل لهذا الأخير من أعمال المنافسة غير المشروعة,  لأن أساس المنافسة غير المشروعة تستند إلى نفس قواعد المسؤولية التقصيرية, مما يشترط للحكم بالتعويض أن يكون الضرر الذي أصاب الغير كان نتيجة فعل أرتكبه شخص مسبب الضرر, أي يجب أن تكون هناك علاقة سببية بين الخطأ والضرر, وهذه العلاقة هي التي يقصد بها العلاقة السببية.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5"/>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ويجب على المضرور إثبات وجود هذه العلاقة, فإذا تأكدت المحكمة من أن الضرر كان نتيجة القيام بأعمال غير المشروعة, كانصراف الزبائن أو أدى هذا الفعل إلى تخفيض مبيعات المحل التجاري, فتحكم هنا المحكمة بالتعويض, أما أذا كان السبب هو رغبة الزبائن في عدم تعامل مع التاجر, حينئذ لا يمكن القول بوجود علاقة سببية, وعلى أثر ذلك لا تنشأ المسؤولية وتنتفي عندها العلاقة السببية.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6"/>
      </w:r>
      <w:r w:rsidRPr="001D753E">
        <w:rPr>
          <w:rFonts w:asciiTheme="majorBidi" w:eastAsiaTheme="minorEastAsia" w:hAnsiTheme="majorBidi" w:cstheme="majorBidi"/>
          <w:sz w:val="28"/>
          <w:szCs w:val="28"/>
          <w:vertAlign w:val="superscript"/>
          <w:rtl/>
          <w:lang w:bidi="ar-IQ"/>
        </w:rPr>
        <w:t>)</w:t>
      </w:r>
    </w:p>
    <w:p w:rsidR="00C63589"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فيمكن الحصول على الحماية المدنية للبراءة من خلال رفع دعوى المنافسة غير المشروعة ويشترط لذلك أن تكون العلاقة بين مدعي الضرر والذي يكون في أغلب الاحيان شركة لصنع العطور والمدعى عليه الذي قام بالعمل شكل المنافسة, إذ يفترض أن يكون هناك تماثل في النشاط الذي يمارسه كل منهما وأن تكون المنافسة غير مشروعة أي أن يقوم المنافس الاخر بارتكاب بعض الأعمال المنافية للأمانة أو العادات التجارية سواء كان هذا العمل قد أرتكب بسوء نية بقصد الأضرار أو نتيجة أعمال المنافسة غير المشروعة ويعوض الضرر سواء كان الضرر مادي أو أدبي. فعلى مالك العطر الأصلي مطالبة بحقه ودفع الاعتداء عنه, ولا تتحقق هذه النتيجة إلا بعد القيام بمجموعة من الاجراءات, وهي المطالبة</w:t>
      </w:r>
    </w:p>
    <w:p w:rsidR="00C63589" w:rsidRDefault="00C63589"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القضائية إلى الجهة المختصة من قبل المالك الأصلي للعطر, أو وكيله أو الشخص المتنازل له لنظر الدعوى بهدف  طلب التعويض عن الأضرار التي لحقت به وأنزال العقوبة المناسبة. </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فيجب أولا تقديم طلب وأن يكون  الطلب منصب على حق معين, ويتم تقديمه إلى القضاء, فبالنسبة للعنصر الأول وهو الطلب يجب أن تقدم على شكل عريضة مكتوبة, ولا يمكن قبولها إذا كانت شفاها, وأيضاً يشترط أن يكون موضوع الدعوى منصب على حق يحميه القانون, فإذا كانت الدعوى خالية من ذلك العنصر ترد الدعوى لأن الحق من أهم عناصر الدعوى, فقد تنتفي الدعوى لعدم وجود سبب لها, لذلك يشترط أن يكون الحق موجودا وقت رفع الدعوى, وأن يكون مشروعا أي غير مخالف للنظام العام أو الآداب, إما العنصر الثالث من عناصر الدعوى هو أن تقدم إلى القضاء, وبذلك تمييز عن الطلبات التي يتم تقديمها إلى السلطات الادارية.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7"/>
      </w:r>
      <w:r w:rsidRPr="001D753E">
        <w:rPr>
          <w:rFonts w:asciiTheme="majorBidi" w:eastAsiaTheme="minorEastAsia" w:hAnsiTheme="majorBidi" w:cstheme="majorBidi"/>
          <w:sz w:val="28"/>
          <w:szCs w:val="28"/>
          <w:vertAlign w:val="superscript"/>
          <w:rtl/>
          <w:lang w:bidi="ar-IQ"/>
        </w:rPr>
        <w:t>)</w:t>
      </w:r>
      <w:r w:rsidR="00C635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ويجب أن تكون هناك مصلحة مستندة إلى حق قانوني عندما يكون موضوع الدعوى تقرير حق, أو مركز قانوني أو التعويض عن ضرر اصاب حقا من الحقوق, والمصلحة القانونية قد تكون مادية أو ادبية, إما المصلحة المحتملة فأن الدعوى تقبل إذا كان الهدف من إقامتها لدفع ضرر محدق بحق يخشى زواله عند النزاع فيه, أو إقامة الدعوى لتثبيت حق انكر وجوده, ويتطلب لرفع الدعوى توفر اهلية الادعاء لدى المدعي, ويكون المدعى علية ذا اهلية لرفع الدعوى علية.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8"/>
      </w:r>
      <w:r w:rsidRPr="001D753E">
        <w:rPr>
          <w:rFonts w:asciiTheme="majorBidi" w:eastAsiaTheme="minorEastAsia" w:hAnsiTheme="majorBidi" w:cstheme="majorBidi"/>
          <w:sz w:val="28"/>
          <w:szCs w:val="28"/>
          <w:vertAlign w:val="superscript"/>
          <w:rtl/>
          <w:lang w:bidi="ar-IQ"/>
        </w:rPr>
        <w:t>)</w:t>
      </w:r>
      <w:r w:rsidR="00C63589">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فعلى مالك العطر الاصلي أو من ينوب عنه تقديم عريضة إلى المحكمة المختصة, ويلزم أن تحوي العريضة على ماهية الدعوى وليس للمدعي أن يغير الطلب الوارد في العريضة, ولكن يجوز له أن يعدل الطلب وذلك تطبيقا لنص المادة 59/2, ويجب علية أيضاً أن لا يزيد في طلباته, فإذا قدم العريضة بطلب التعويض لا يستطيع أن يضيف عليها طلب اخر, وإما إذا كان مالك العطر الاصلي أكثر من شخص مثلا شركاء في شركة خاصة في تصنيع العطور, فيجوز إقامة الدعوى في عريضة واحدة إذا كان هناك اتحاد أو ارتباط في سبب رفع الدعوى, وهذا الكلام ينطبق أيضاً في حال تعدد المدعى عليهم,</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39"/>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إما بالنسبة للقانون الفرنسي فقد اشار في المادة 53 إلى أن الطلب الاول يقدم من قبل الخصم إلى المحكمة, إذ يقدم ادعاءاته إلى محكمة الموضوع, وبذلك تبدأ الخصومة بشكل قانوني.</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0"/>
      </w:r>
      <w:r w:rsidRPr="001D753E">
        <w:rPr>
          <w:rFonts w:asciiTheme="majorBidi" w:eastAsiaTheme="minorEastAsia" w:hAnsiTheme="majorBidi" w:cstheme="majorBidi"/>
          <w:sz w:val="28"/>
          <w:szCs w:val="28"/>
          <w:vertAlign w:val="superscript"/>
          <w:rtl/>
          <w:lang w:bidi="ar-IQ"/>
        </w:rPr>
        <w:t>)</w:t>
      </w:r>
    </w:p>
    <w:p w:rsidR="001D753E"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vertAlign w:val="superscript"/>
          <w:rtl/>
          <w:lang w:bidi="ar-IQ"/>
        </w:rPr>
      </w:pPr>
      <w:r w:rsidRPr="001D753E">
        <w:rPr>
          <w:rFonts w:asciiTheme="majorBidi" w:eastAsiaTheme="minorEastAsia" w:hAnsiTheme="majorBidi" w:cstheme="majorBidi"/>
          <w:sz w:val="28"/>
          <w:szCs w:val="28"/>
          <w:rtl/>
          <w:lang w:bidi="ar-IQ"/>
        </w:rPr>
        <w:t xml:space="preserve">       ويشترط أن تحوي العريضة على مجموعة من البيانات وهي كل من أسم المحكمة التي تم تقديم الدعوى اليها, وتاريخ تحرير العريضة, واسم كل من المدعي والمدعى علية مع ذكر معلوماتهم الشخصية, مثل محل الاقامة والمهنة وبيان موضوع, والسبب الذي رفعت الدعوى من اجله, وذكر الادلة والطلبات مع توقيع المدعي أو من ينوب عنه.</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1"/>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وأوجب القانون وحسب نص القانون بأن تكون عريضة الدعوى بنسخ متعددة في تعدد المدعى عليهم من اجل تبليغ كل منهم بعريضة واحدة, أما الادلة والمستندات يلزم أن تقدم بنسخة اصلية إلى محكمة الموضوع مع توقيع المدعي عليها لتأييد من كونها اصلية.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2"/>
      </w:r>
      <w:r w:rsidRPr="001D753E">
        <w:rPr>
          <w:rFonts w:asciiTheme="majorBidi" w:eastAsiaTheme="minorEastAsia" w:hAnsiTheme="majorBidi" w:cstheme="majorBidi"/>
          <w:sz w:val="28"/>
          <w:szCs w:val="28"/>
          <w:vertAlign w:val="superscript"/>
          <w:rtl/>
          <w:lang w:bidi="ar-IQ"/>
        </w:rPr>
        <w:t>)</w:t>
      </w:r>
    </w:p>
    <w:p w:rsidR="00A9348F" w:rsidRDefault="00A9348F" w:rsidP="00282FD7">
      <w:pPr>
        <w:tabs>
          <w:tab w:val="left" w:pos="360"/>
          <w:tab w:val="left" w:pos="3836"/>
        </w:tabs>
        <w:spacing w:after="0" w:line="240" w:lineRule="auto"/>
        <w:jc w:val="both"/>
        <w:rPr>
          <w:rFonts w:asciiTheme="majorBidi" w:eastAsiaTheme="minorEastAsia" w:hAnsiTheme="majorBidi" w:cstheme="majorBidi" w:hint="cs"/>
          <w:sz w:val="28"/>
          <w:szCs w:val="28"/>
          <w:vertAlign w:val="superscript"/>
          <w:rtl/>
          <w:lang w:bidi="ar-IQ"/>
        </w:rPr>
      </w:pPr>
    </w:p>
    <w:p w:rsidR="00A9348F" w:rsidRDefault="00A9348F" w:rsidP="00282FD7">
      <w:pPr>
        <w:tabs>
          <w:tab w:val="left" w:pos="360"/>
          <w:tab w:val="left" w:pos="3836"/>
        </w:tabs>
        <w:spacing w:after="0" w:line="240" w:lineRule="auto"/>
        <w:jc w:val="both"/>
        <w:rPr>
          <w:rFonts w:asciiTheme="majorBidi" w:eastAsiaTheme="minorEastAsia" w:hAnsiTheme="majorBidi" w:cstheme="majorBidi" w:hint="cs"/>
          <w:sz w:val="28"/>
          <w:szCs w:val="28"/>
          <w:vertAlign w:val="superscript"/>
          <w:rtl/>
          <w:lang w:bidi="ar-IQ"/>
        </w:rPr>
      </w:pPr>
    </w:p>
    <w:p w:rsidR="00A9348F" w:rsidRPr="001D753E" w:rsidRDefault="00A9348F"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الفرع الثاني</w:t>
      </w:r>
    </w:p>
    <w:p w:rsidR="001D753E" w:rsidRPr="001D753E" w:rsidRDefault="001D753E" w:rsidP="00282FD7">
      <w:pPr>
        <w:tabs>
          <w:tab w:val="left" w:pos="360"/>
          <w:tab w:val="left" w:pos="3836"/>
        </w:tabs>
        <w:spacing w:after="0" w:line="240" w:lineRule="auto"/>
        <w:jc w:val="center"/>
        <w:rPr>
          <w:rFonts w:asciiTheme="majorBidi" w:eastAsiaTheme="minorEastAsia" w:hAnsiTheme="majorBidi" w:cstheme="majorBidi"/>
          <w:sz w:val="28"/>
          <w:szCs w:val="28"/>
          <w:rtl/>
          <w:lang w:bidi="ar-IQ"/>
        </w:rPr>
      </w:pPr>
      <w:r w:rsidRPr="001D753E">
        <w:rPr>
          <w:rFonts w:asciiTheme="majorBidi" w:eastAsiaTheme="minorEastAsia" w:hAnsiTheme="majorBidi" w:cstheme="majorBidi"/>
          <w:b/>
          <w:bCs/>
          <w:sz w:val="28"/>
          <w:szCs w:val="28"/>
          <w:rtl/>
          <w:lang w:bidi="ar-IQ"/>
        </w:rPr>
        <w:t>التعويض عن الضرر الذي يلحق مالك العطر الاصلي</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يستطيع مالك العطر الاصلي المطالبة بالتعويض عن الاضرار التي لحقت به, نتيجة عملية الاعتداء على المنتجات التي قام بتصنيعها, وذلك على اساس تحقق جميع اركان المسؤولية المدنية , فيعد التعويض من وسائل القضاء العلاجية لإزالة الضرر الذي ينشى عن الاعتداء على حق الغير, أو التخفيف منه حيث يعد جزاء عام يقرر عن توفر شروط المسؤولية.      ويعرف التعويض بأنه ( جبر الضرر الذي لحق المصاب),</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3"/>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وقد نص علية المشرع العراقي في المادة 204 على أنه  ( كل تعد يصيب الغير باي ضرر اخر غير ما ذكر في المواد السابقة يستوجب التعويض),</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4"/>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واشارت المادة 205 في فقرتها الاولى إلى أن الحق في المطالبة بالتعويض عن الضرر الادبي الذي يصيب الشخص نتيجة اعتداء الغير عليه, سواء كان هذا التعدي قد اضر حريته أو في عرضه أو في شرفه أو اصاب مركزة الاجتماعي أو اعتباره المالي. يفهم من خلال ذلك على أن من حق مالك العطر الاصلي المطالبة بالتعويض عن الاضرار التي لحقت به من الغير جراء الاعتداء على العطور التي قام بصنعها, وذلك بتقليدها أو باستغلالها بطريقة غير مشروعة من دون موافقة المالك, وأن القوانين أجمعت على تعويض</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5"/>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الضرر في نطاق المسؤولية التقصيرية عن الضرر الادبي والمادي. </w:t>
      </w:r>
    </w:p>
    <w:p w:rsidR="00A9348F"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وينشأ الحق في التعويض من زمان حدوث الضرر, وأن الحكم الذي تصدره المحكمة في التعويض ما هو إلا مقرر لهذا الحق وليس منشأ له, وفي دعوى المنافسة غير المشروع يكون الحق في التعويض يرجع إلى القاعدة القانونية التي أشارت إلى أن كل خطأ سبب ضررا للغير يلزم من ارتكبه بالتعويض, أي إذا تحققت أركان المسؤولية من خطأ وضرر وعلاقة سببية تكون المحكمة ملزمة في اقرار التعويض المناسب لإصلاح وجبر ذلك الضرر.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6"/>
      </w:r>
      <w:r w:rsidRPr="001D753E">
        <w:rPr>
          <w:rFonts w:asciiTheme="majorBidi" w:eastAsiaTheme="minorEastAsia" w:hAnsiTheme="majorBidi" w:cstheme="majorBidi"/>
          <w:sz w:val="28"/>
          <w:szCs w:val="28"/>
          <w:vertAlign w:val="superscript"/>
          <w:rtl/>
          <w:lang w:bidi="ar-IQ"/>
        </w:rPr>
        <w:t>)</w:t>
      </w:r>
      <w:r w:rsidR="00A9348F">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وعندما كان هدف المسؤولية المدنية بشكل عام والمسؤولية التقصيرية بشكل خاص هو اصلاح الضرر والتعويض عنه, فأن قواعد العدالة تلزم تعويض كل الاضرار التي تلحق بصاحب براءة الاختراع مسجلة كانت أم غير مسجلة, ولا يمكن التوصل إلى ذلك  إلا بتدخل القضاء, وفرض سلطته الموضوعية في حكم وتقدير قيمة التعويض المناسب لإصلاح الضرر, ويظهر هذا الدور عندما تمارس المحاكم اختصاصها في تحديد عناصر التعويض ووسائله, وأيضاً الوقت الذي ينشأ فيه هذا الحق وذلك وفق اسس يجب التقييد بها, ومن اهم هذه الاسس معادلة التعويض للضرر الحاصل, ولا يمكن التوصل إلى ذلك إلا من خلال لجوء المحكمة إلى استخدام ادواتها, ومن ضمنها الركون إلى أهل الخبرة في مسألة تقدير التعويض.</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7"/>
      </w:r>
      <w:r w:rsidRPr="001D753E">
        <w:rPr>
          <w:rFonts w:asciiTheme="majorBidi" w:eastAsiaTheme="minorEastAsia" w:hAnsiTheme="majorBidi" w:cstheme="majorBidi"/>
          <w:sz w:val="28"/>
          <w:szCs w:val="28"/>
          <w:vertAlign w:val="superscript"/>
          <w:rtl/>
          <w:lang w:bidi="ar-IQ"/>
        </w:rPr>
        <w:t>)</w:t>
      </w:r>
      <w:r w:rsidR="00A9348F">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والقاضي هو الذي يتولى تقدير قيمة التعويض, ويحكم به ويجب أن يراعى عن تحديد القيمة ما لحق المضرور من خسارة وما فاته من كسب, شريطة أن يكون هناك ضرر كان نتيجة عمل غير مشروع في نطاق المسؤولية المدنية عقدية كانت أم تقصيرية, وأشار المشرع العراقي في القانون المدني وبصورة صريحة إلى أن المحكمة هي المختصة في تقدير قيمة التعويض في جميع الاحوال, ويتم تقدير هذه القيمة حسب ما لحق المتضرر من اضرار جراء </w:t>
      </w:r>
    </w:p>
    <w:p w:rsidR="00A9348F" w:rsidRDefault="00A9348F"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A9348F" w:rsidRDefault="00A9348F"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p>
    <w:p w:rsidR="001D753E"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vertAlign w:val="superscript"/>
          <w:rtl/>
          <w:lang w:bidi="ar-IQ"/>
        </w:rPr>
      </w:pPr>
      <w:r w:rsidRPr="001D753E">
        <w:rPr>
          <w:rFonts w:asciiTheme="majorBidi" w:eastAsiaTheme="minorEastAsia" w:hAnsiTheme="majorBidi" w:cstheme="majorBidi"/>
          <w:sz w:val="28"/>
          <w:szCs w:val="28"/>
          <w:rtl/>
          <w:lang w:bidi="ar-IQ"/>
        </w:rPr>
        <w:t>اعتداء الغير علية, وأيضاً ما فاته من ارباح التي كان من الممكن الحصول عليها لولا حصول هذا الاعتداء.</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8"/>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والتعويض إما أن يكون عيني أي إصلاح الضرر إصلاحا تاما, وذلك بإعادة المتضرر إلى الوضع الذي كان عليه قبل حصول الضرر أياً كان نوع الضرر, ويسمى بهذا الاسم لأن التعويض العيني يزيل الضرر عينا, ويعد هذا النوع من التعويض افضل وسيلة لأن هذا التعويض يمحو الضرر بشكل تام, ويزيل الضرر بإعادة الحال إلى ما كان علية لو لم يحدث الخطأ, ويتم هذا التعويض بعد وقوع الاعتداء على العطر الاصلي, ومن ثم تتحقق المسؤولية  حيث يعود المالك الاصلي للعطر إلى الحال التي كان عليها قبل وقوع الاعتداء.</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49"/>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وإما أن يكون التعويض نقدي أي مبلغ من المال لإصلاح الضرر, حيث عمدت أغلب التشريعات المدنية إلى جعل التعويض النقدي هو الأصل في جبر الضرر, وذلك لأنه الأيسر في التطبيق, ويكون للمحكمة السلطة في تقدير التعويض تبعا للظروف على شكل مبلغ معين يعطى للمضرور, إذ تلجأ ألية المحكمة في جميع الاحوال التي يتعذر فيها التعويض العيني, فليس امامها سبيلا إلا التعويض النقدي.</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0"/>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ويتم تسديد قيمة التعويض دفعة واحدة أو على شكل اقساط, إذ أن المحكمة لها الحرية في اختيار الآلية الانسب, وتبعا للظروف من تحديد طريقة دفع التعويض إلى المضرور مرة واحدة أو على شكل اقساط , أو إيراد مرتب لمدة حياة المضرور, ولكن يصعب معرفة مقدار التعويض إذا كان على شكل إيراد لمدة حياة المضرور, وذلك لارتباطه بحياة المضرور التي لا يعلمها إلا الله, وبالتالي يصعب تحديد قيمة التعويض بصورة دقيقة, وفي هذه الحالة وبالنظر لبقاء الدين بذمته مدة طويلة في أغلب الاحيان, فيجوز للمحكمة أن تلزم الدائن بتقديم تأمين مناسب يقدره القاضي لضمان الوفاء بمبلغ التعويض, إما إذا امتنع عن تقديم التعويض حكمت علية المحكمة بدفع التعويض دفعة واحدة,</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1"/>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وهذا ما ذهب إلية المشرع العراقي في المادة 209من القانون المدني.</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2"/>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rtl/>
          <w:lang w:bidi="ar-IQ"/>
        </w:rPr>
        <w:t xml:space="preserve">  ويراعي القاضي عند تقديره التعويض الظروف المحيطة بالمالك الاصلي للعطر, إذ أن الظروف الشخصية التي تحيط بالمضرور ذات تأثير كبير عند تحديد المقدار, لأن التعويض يقدر على اساس مقدار الضرر الذي أصاب مالك العطر الاصلي, فيقدر على اساس ذاتي وليس على اساس موضوعي, وأيضاً حالة المضرور الجسمية والصحية, إما الظروف الشخصية لمحدث الضرر, فليس لها أي تأثير على تقدير التعويض, أي إذا كان محدث الضرر غنيا مثلاً, فأنه لا يكون سببا لان يدفع تعويضا أكثر أو كان فقيرا لا يكون أيضاً سببا بأن  يدفع تعويض أقل, إذ أن التعويض يدفع بمقدار ما حدث من ضرر.</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3"/>
      </w:r>
      <w:r w:rsidRPr="001D753E">
        <w:rPr>
          <w:rFonts w:asciiTheme="majorBidi" w:eastAsiaTheme="minorEastAsia" w:hAnsiTheme="majorBidi" w:cstheme="majorBidi"/>
          <w:sz w:val="28"/>
          <w:szCs w:val="28"/>
          <w:vertAlign w:val="superscript"/>
          <w:rtl/>
          <w:lang w:bidi="ar-IQ"/>
        </w:rPr>
        <w:t>)</w:t>
      </w:r>
      <w:r w:rsidR="00282FD7">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إما الاتفاقيات الدولية فكانت اتفاقية الجوانب المتصلة بالتجارة (</w:t>
      </w:r>
      <w:proofErr w:type="spellStart"/>
      <w:r w:rsidRPr="001D753E">
        <w:rPr>
          <w:rFonts w:asciiTheme="majorBidi" w:eastAsiaTheme="minorEastAsia" w:hAnsiTheme="majorBidi" w:cstheme="majorBidi"/>
          <w:sz w:val="28"/>
          <w:szCs w:val="28"/>
          <w:rtl/>
          <w:lang w:bidi="ar-IQ"/>
        </w:rPr>
        <w:t>تريبس</w:t>
      </w:r>
      <w:proofErr w:type="spellEnd"/>
      <w:r w:rsidRPr="001D753E">
        <w:rPr>
          <w:rFonts w:asciiTheme="majorBidi" w:eastAsiaTheme="minorEastAsia" w:hAnsiTheme="majorBidi" w:cstheme="majorBidi"/>
          <w:sz w:val="28"/>
          <w:szCs w:val="28"/>
          <w:rtl/>
          <w:lang w:bidi="ar-IQ"/>
        </w:rPr>
        <w:t>) حيث نصت في المادة 45 على أن (1- للسلطات القضائية صلاحية أن تأمر المعتدي بأن يدفع لصاحب الحق تعويضات مناسبة عن الضرر الذي لحق به بسبب التعدي على حقه في الملكية الفكرية من جانب متعد يعلم أو كانت هناك أسباب معقوله تجعله يعلم انه قام بذلك التعدي 2- وللسلطات القضائية أيضاً صلاحية أن تأمر المعتدي بأن يدفع لصاحب الحق المصروفات التي تكبدها, والتي يجوز أن تشمل أتعاب المحامي المناسبة, وفي الحالات الملائمة يجوز للبلدان الأعضاء تخويل السلطات القضائية صلاحية أن تأمر باسترداد الارباح).</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4"/>
      </w:r>
      <w:r w:rsidRPr="001D753E">
        <w:rPr>
          <w:rFonts w:asciiTheme="majorBidi" w:eastAsiaTheme="minorEastAsia" w:hAnsiTheme="majorBidi" w:cstheme="majorBidi"/>
          <w:sz w:val="28"/>
          <w:szCs w:val="28"/>
          <w:vertAlign w:val="superscript"/>
          <w:rtl/>
          <w:lang w:bidi="ar-IQ"/>
        </w:rPr>
        <w:t>)</w:t>
      </w:r>
    </w:p>
    <w:p w:rsidR="00282FD7" w:rsidRPr="001D753E" w:rsidRDefault="00282FD7"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vertAlign w:val="superscript"/>
          <w:rtl/>
          <w:lang w:bidi="ar-IQ"/>
        </w:rPr>
      </w:pPr>
      <w:r w:rsidRPr="001D753E">
        <w:rPr>
          <w:rFonts w:asciiTheme="majorBidi" w:eastAsiaTheme="minorEastAsia" w:hAnsiTheme="majorBidi" w:cstheme="majorBidi"/>
          <w:sz w:val="28"/>
          <w:szCs w:val="28"/>
          <w:rtl/>
          <w:lang w:bidi="ar-IQ"/>
        </w:rPr>
        <w:t xml:space="preserve">   نلاحظ من تفسير هذا النص أن اتفاقية تربس تميز بين الخطأ المتعمد والخطأ غير المتعمد, أي إذا كان الخطأ متعمد طبق علية الحكم, إما إذا كان عاديا فهو يخضع لأحكام القانون المدني, ومع أن الاتفاقية قد خصت الخطأ المتعمد إلا أنها لم تقض بغير التعويض المناسب وهو إزالة الضرر, وليس أكثر من ذلك وهذا بخلاف قواعد القانون المدني, فالخطأ في هذا القانون إذا أدى إلى الضرر فيتم تعويضه بصورة كاملة بغض النظر عن طبيعة الخطأ, إذ كان إرادياً تم بسوء نية أو غير إرادي بل يعوض الخطأ حتى لو كان فاعلة غير مدرك له, إذ يكفي أن يكون الفعل انحراف في السلوك.</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5"/>
      </w:r>
      <w:r w:rsidRPr="001D753E">
        <w:rPr>
          <w:rFonts w:asciiTheme="majorBidi" w:eastAsiaTheme="minorEastAsia" w:hAnsiTheme="majorBidi" w:cstheme="majorBidi"/>
          <w:sz w:val="28"/>
          <w:szCs w:val="28"/>
          <w:vertAlign w:val="superscript"/>
          <w:rtl/>
          <w:lang w:bidi="ar-IQ"/>
        </w:rPr>
        <w:t>)</w:t>
      </w:r>
      <w:r w:rsidR="00282FD7">
        <w:rPr>
          <w:rFonts w:asciiTheme="majorBidi" w:eastAsiaTheme="minorEastAsia" w:hAnsiTheme="majorBidi" w:cstheme="majorBidi" w:hint="cs"/>
          <w:sz w:val="28"/>
          <w:szCs w:val="28"/>
          <w:vertAlign w:val="superscript"/>
          <w:rtl/>
          <w:lang w:bidi="ar-IQ"/>
        </w:rPr>
        <w:t xml:space="preserve"> </w:t>
      </w:r>
      <w:r w:rsidRPr="001D753E">
        <w:rPr>
          <w:rFonts w:asciiTheme="majorBidi" w:eastAsiaTheme="minorEastAsia" w:hAnsiTheme="majorBidi" w:cstheme="majorBidi"/>
          <w:sz w:val="28"/>
          <w:szCs w:val="28"/>
          <w:rtl/>
          <w:lang w:bidi="ar-IQ"/>
        </w:rPr>
        <w:t xml:space="preserve"> إما المشرع الفرنسي فقد اشار في المادة </w:t>
      </w:r>
      <w:r w:rsidRPr="001D753E">
        <w:rPr>
          <w:rFonts w:asciiTheme="majorBidi" w:eastAsiaTheme="minorEastAsia" w:hAnsiTheme="majorBidi" w:cstheme="majorBidi"/>
          <w:sz w:val="28"/>
          <w:szCs w:val="28"/>
          <w:lang w:bidi="ar-IQ"/>
        </w:rPr>
        <w:t>L615-7</w:t>
      </w:r>
      <w:r w:rsidRPr="001D753E">
        <w:rPr>
          <w:rFonts w:asciiTheme="majorBidi" w:eastAsiaTheme="minorEastAsia" w:hAnsiTheme="majorBidi" w:cstheme="majorBidi"/>
          <w:sz w:val="28"/>
          <w:szCs w:val="28"/>
          <w:rtl/>
          <w:lang w:bidi="ar-IQ"/>
        </w:rPr>
        <w:t xml:space="preserve"> إلى بعض العناصر التي تأخذ بعين الاعتبار عند تحديد قيمة التعويض, وهي العواقب الاقتصادية السلبية لفعل التقليد بما في ذلك خسارة الارباح, والخسائر التي تكبدها الطرف المتضرر, وكذلك الضرر الادبي الذي يلحق المضرور, والارباح التي حققها المزور بما في ذلك الاستثمارات المادية التي حصل عليها نتيجة التزييف.</w:t>
      </w:r>
      <w:r w:rsidRPr="001D753E">
        <w:rPr>
          <w:rFonts w:asciiTheme="majorBidi" w:eastAsiaTheme="minorEastAsia" w:hAnsiTheme="majorBidi" w:cstheme="majorBidi"/>
          <w:sz w:val="28"/>
          <w:szCs w:val="28"/>
          <w:vertAlign w:val="superscript"/>
          <w:rtl/>
          <w:lang w:bidi="ar-IQ"/>
        </w:rPr>
        <w:t>(</w:t>
      </w:r>
      <w:r w:rsidRPr="001D753E">
        <w:rPr>
          <w:rFonts w:asciiTheme="majorBidi" w:eastAsiaTheme="minorEastAsia" w:hAnsiTheme="majorBidi" w:cstheme="majorBidi"/>
          <w:sz w:val="28"/>
          <w:szCs w:val="28"/>
          <w:vertAlign w:val="superscript"/>
          <w:rtl/>
          <w:lang w:bidi="ar-IQ"/>
        </w:rPr>
        <w:footnoteReference w:id="56"/>
      </w:r>
      <w:r w:rsidRPr="001D753E">
        <w:rPr>
          <w:rFonts w:asciiTheme="majorBidi" w:eastAsiaTheme="minorEastAsia" w:hAnsiTheme="majorBidi" w:cstheme="majorBidi"/>
          <w:sz w:val="28"/>
          <w:szCs w:val="28"/>
          <w:vertAlign w:val="superscript"/>
          <w:rtl/>
          <w:lang w:bidi="ar-IQ"/>
        </w:rPr>
        <w:t>)</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b/>
          <w:bCs/>
          <w:sz w:val="28"/>
          <w:szCs w:val="28"/>
          <w:rtl/>
          <w:lang w:bidi="ar-IQ"/>
        </w:rPr>
        <w:t>الخاتمة</w:t>
      </w:r>
      <w:r w:rsidR="00282FD7">
        <w:rPr>
          <w:rFonts w:asciiTheme="majorBidi" w:eastAsiaTheme="minorEastAsia" w:hAnsiTheme="majorBidi" w:cstheme="majorBidi" w:hint="cs"/>
          <w:sz w:val="28"/>
          <w:szCs w:val="28"/>
          <w:rtl/>
          <w:lang w:bidi="ar-IQ"/>
        </w:rPr>
        <w:t>:</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 xml:space="preserve">أولا: النتائج </w:t>
      </w:r>
    </w:p>
    <w:p w:rsidR="001D753E" w:rsidRPr="001D753E" w:rsidRDefault="001D753E" w:rsidP="00282FD7">
      <w:pPr>
        <w:numPr>
          <w:ilvl w:val="0"/>
          <w:numId w:val="39"/>
        </w:numPr>
        <w:tabs>
          <w:tab w:val="left" w:pos="360"/>
          <w:tab w:val="left" w:pos="3836"/>
        </w:tabs>
        <w:spacing w:after="0" w:line="240" w:lineRule="auto"/>
        <w:ind w:left="0" w:firstLine="0"/>
        <w:contextualSpacing/>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تعد المنافسة غير المشروعة أحدى الوسائل القانونية لحماية المنتجات الصناعية والتجارية, ويقصد منها  استخدام الشخص لطرق ووسائل مخالفة للقانون أو العادات التجارية, بهدف صرف العملاء عن عطور شركة منافسه, مثل الادعاء أن هذه الشركة تنتج عطور لها اثار جانبية خطيرة على صحة الأنسان, أو أي عمل أخر يكون من شأنه ضعف أقبال العملاء عن عطر معين, وبالتالي إلحاق الاضرار بها, ولم يشر قانون التجارة النافذ رقم 30 لسنة 1984 لا من قريب ولا من بعيد إلى المنافسة غير المشروعة, وتركها للقوانين الخاصة التي تحوي أعمال المنافسة غير المشروعة, يشترط لتحقق المسؤولية على اساس المنافسة غير المشروعة توفر أربع أركان وهي كل من وجود حالة المنافسة والخطأ والضرر والعلاقة السببية بينهما, وبذلك تختلف عن المسؤولية التقصيرية,  فيجب أن يكون الاعتداء صدر من منافس اخر له نفس التجارة لصناعة العطور استعمل احدى الاعمال غير المشروعة ادت إلى حصول الضرر, وعند توفر جميع اركان المسؤولية عن المنافسة غير المشروعة, يستطيع مالك العطر بالمطالبة القضائية للحصول على التعويض عن جميع الاضرار التي لحقت به نتيجة الاعتداء علية سواء كان الضرر مادي أو أدبي.</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ثانيا: التوصيات</w:t>
      </w:r>
    </w:p>
    <w:p w:rsidR="001D753E" w:rsidRPr="001D753E" w:rsidRDefault="001D753E" w:rsidP="00282FD7">
      <w:pPr>
        <w:numPr>
          <w:ilvl w:val="0"/>
          <w:numId w:val="37"/>
        </w:numPr>
        <w:tabs>
          <w:tab w:val="left" w:pos="360"/>
          <w:tab w:val="left" w:pos="3836"/>
        </w:tabs>
        <w:spacing w:after="0" w:line="240" w:lineRule="auto"/>
        <w:ind w:left="0" w:firstLine="0"/>
        <w:contextualSpacing/>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ندعو المشرع العراقي إلى توفير حماية خاصة للمنتجات الصناعية والتجارية ومن ضمنها العطور, والنص عليها بصورة صريحة في القانون, وعدم الاكتفاء بالقواعد العامة, بما تضمن هذه النصوص  حقوق المنتجين  والمبتكرين, وأيضاً حماية المنتج ذاته من اعتداء الغير عليه, وبما يحقق حماية هذه المنتجات إلى تطوير المجتمع ورفاهية, وأيضا  تشجيع الافراد على الابتكار والابداع.  </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الهوامش</w:t>
      </w:r>
      <w:r w:rsidR="00C85528">
        <w:rPr>
          <w:rFonts w:asciiTheme="majorBidi" w:eastAsiaTheme="minorEastAsia" w:hAnsiTheme="majorBidi" w:cstheme="majorBidi" w:hint="cs"/>
          <w:b/>
          <w:bCs/>
          <w:sz w:val="28"/>
          <w:szCs w:val="28"/>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1- ينظر: إبراهيم أنيس, عبد الحليم منتصر, عطية الصوالحي, محمد خلف الله أحمد, المعجم الوسيط, ط4, مكتبة الشروق الدولية, مصر,2004, ص608.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2- ينظر: ابن منظور( محمد بن مكرم بن علي, أبو الفضل, جمال الدين ابن منظور الأنصاري الإفريقي), لسان العرب, مجلد4, ط3, دار صادر, بيروت ,2004,ص583.</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rtl/>
          <w:lang w:bidi="ar-IQ"/>
        </w:rPr>
        <w:lastRenderedPageBreak/>
        <w:t xml:space="preserve">    </w:t>
      </w:r>
      <w:r w:rsidRPr="001D753E">
        <w:rPr>
          <w:rFonts w:asciiTheme="majorBidi" w:eastAsiaTheme="minorEastAsia" w:hAnsiTheme="majorBidi" w:cstheme="majorBidi"/>
          <w:sz w:val="28"/>
          <w:szCs w:val="28"/>
          <w:lang w:bidi="ar-IQ"/>
        </w:rPr>
        <w:t xml:space="preserve">3-See Claire Girard, les </w:t>
      </w:r>
      <w:proofErr w:type="spellStart"/>
      <w:r w:rsidRPr="001D753E">
        <w:rPr>
          <w:rFonts w:asciiTheme="majorBidi" w:eastAsiaTheme="minorEastAsia" w:hAnsiTheme="majorBidi" w:cstheme="majorBidi"/>
          <w:sz w:val="28"/>
          <w:szCs w:val="28"/>
          <w:lang w:bidi="ar-IQ"/>
        </w:rPr>
        <w:t>parfums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dans</w:t>
      </w:r>
      <w:proofErr w:type="spellEnd"/>
      <w:r w:rsidRPr="001D753E">
        <w:rPr>
          <w:rFonts w:asciiTheme="majorBidi" w:eastAsiaTheme="minorEastAsia" w:hAnsiTheme="majorBidi" w:cstheme="majorBidi"/>
          <w:sz w:val="28"/>
          <w:szCs w:val="28"/>
          <w:lang w:bidi="ar-IQ"/>
        </w:rPr>
        <w:t xml:space="preserve"> les </w:t>
      </w:r>
      <w:proofErr w:type="spellStart"/>
      <w:r w:rsidRPr="001D753E">
        <w:rPr>
          <w:rFonts w:asciiTheme="majorBidi" w:eastAsiaTheme="minorEastAsia" w:hAnsiTheme="majorBidi" w:cstheme="majorBidi"/>
          <w:sz w:val="28"/>
          <w:szCs w:val="28"/>
          <w:lang w:bidi="ar-IQ"/>
        </w:rPr>
        <w:t>produits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cosmetiques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faculte</w:t>
      </w:r>
      <w:proofErr w:type="spellEnd"/>
      <w:r w:rsidRPr="001D753E">
        <w:rPr>
          <w:rFonts w:asciiTheme="majorBidi" w:eastAsiaTheme="minorEastAsia" w:hAnsiTheme="majorBidi" w:cstheme="majorBidi"/>
          <w:sz w:val="28"/>
          <w:szCs w:val="28"/>
          <w:lang w:bidi="ar-IQ"/>
        </w:rPr>
        <w:t xml:space="preserve"> de </w:t>
      </w:r>
      <w:proofErr w:type="spellStart"/>
      <w:r w:rsidRPr="001D753E">
        <w:rPr>
          <w:rFonts w:asciiTheme="majorBidi" w:eastAsiaTheme="minorEastAsia" w:hAnsiTheme="majorBidi" w:cstheme="majorBidi"/>
          <w:sz w:val="28"/>
          <w:szCs w:val="28"/>
          <w:lang w:bidi="ar-IQ"/>
        </w:rPr>
        <w:t>pharmacie</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universite</w:t>
      </w:r>
      <w:proofErr w:type="spellEnd"/>
      <w:r w:rsidRPr="001D753E">
        <w:rPr>
          <w:rFonts w:asciiTheme="majorBidi" w:eastAsiaTheme="minorEastAsia" w:hAnsiTheme="majorBidi" w:cstheme="majorBidi"/>
          <w:sz w:val="28"/>
          <w:szCs w:val="28"/>
          <w:lang w:bidi="ar-IQ"/>
        </w:rPr>
        <w:t xml:space="preserve"> de Lorraine, </w:t>
      </w:r>
      <w:proofErr w:type="spellStart"/>
      <w:r w:rsidRPr="001D753E">
        <w:rPr>
          <w:rFonts w:asciiTheme="majorBidi" w:eastAsiaTheme="minorEastAsia" w:hAnsiTheme="majorBidi" w:cstheme="majorBidi"/>
          <w:sz w:val="28"/>
          <w:szCs w:val="28"/>
          <w:lang w:bidi="ar-IQ"/>
        </w:rPr>
        <w:t>vol</w:t>
      </w:r>
      <w:proofErr w:type="spellEnd"/>
      <w:r w:rsidRPr="001D753E">
        <w:rPr>
          <w:rFonts w:asciiTheme="majorBidi" w:eastAsiaTheme="minorEastAsia" w:hAnsiTheme="majorBidi" w:cstheme="majorBidi"/>
          <w:sz w:val="28"/>
          <w:szCs w:val="28"/>
          <w:lang w:bidi="ar-IQ"/>
        </w:rPr>
        <w:t xml:space="preserve"> 12, no3, 2013, p32</w:t>
      </w:r>
      <w:r w:rsidRPr="001D753E">
        <w:rPr>
          <w:rFonts w:asciiTheme="majorBidi" w:eastAsiaTheme="minorEastAsia" w:hAnsiTheme="majorBidi" w:cstheme="majorBidi"/>
          <w:sz w:val="28"/>
          <w:szCs w:val="28"/>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4-  ينظر: د قتيبة ضياء سهيل, العطور ومستحضرات التجميل وأثرها في نجاسة الثوب والبدن, مجلة الجامعة الإسلامية, العدد25, 2002, ص 271.</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rtl/>
          <w:lang w:bidi="ar-IQ"/>
        </w:rPr>
        <w:t xml:space="preserve">  </w:t>
      </w:r>
      <w:r w:rsidRPr="001D753E">
        <w:rPr>
          <w:rFonts w:asciiTheme="majorBidi" w:eastAsiaTheme="minorEastAsia" w:hAnsiTheme="majorBidi" w:cstheme="majorBidi"/>
          <w:sz w:val="28"/>
          <w:szCs w:val="28"/>
          <w:lang w:bidi="ar-IQ"/>
        </w:rPr>
        <w:t>See H. Moller, fragrances, first edition, springer, London, 1998, p3</w:t>
      </w:r>
      <w:r w:rsidRPr="001D753E">
        <w:rPr>
          <w:rFonts w:asciiTheme="majorBidi" w:eastAsiaTheme="minorEastAsia" w:hAnsiTheme="majorBidi" w:cstheme="majorBidi"/>
          <w:sz w:val="28"/>
          <w:szCs w:val="28"/>
          <w:rtl/>
          <w:lang w:bidi="ar-IQ"/>
        </w:rPr>
        <w:t>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6- ينظر: د </w:t>
      </w:r>
      <w:proofErr w:type="spellStart"/>
      <w:r w:rsidRPr="001D753E">
        <w:rPr>
          <w:rFonts w:asciiTheme="majorBidi" w:eastAsiaTheme="minorEastAsia" w:hAnsiTheme="majorBidi" w:cstheme="majorBidi"/>
          <w:sz w:val="28"/>
          <w:szCs w:val="28"/>
          <w:rtl/>
          <w:lang w:bidi="ar-IQ"/>
        </w:rPr>
        <w:t>الكتورجاد</w:t>
      </w:r>
      <w:proofErr w:type="spellEnd"/>
      <w:r w:rsidRPr="001D753E">
        <w:rPr>
          <w:rFonts w:asciiTheme="majorBidi" w:eastAsiaTheme="minorEastAsia" w:hAnsiTheme="majorBidi" w:cstheme="majorBidi"/>
          <w:sz w:val="28"/>
          <w:szCs w:val="28"/>
          <w:rtl/>
          <w:lang w:bidi="ar-IQ"/>
        </w:rPr>
        <w:t xml:space="preserve"> اسحق, د </w:t>
      </w:r>
      <w:proofErr w:type="spellStart"/>
      <w:r w:rsidRPr="001D753E">
        <w:rPr>
          <w:rFonts w:asciiTheme="majorBidi" w:eastAsiaTheme="minorEastAsia" w:hAnsiTheme="majorBidi" w:cstheme="majorBidi"/>
          <w:sz w:val="28"/>
          <w:szCs w:val="28"/>
          <w:rtl/>
          <w:lang w:bidi="ar-IQ"/>
        </w:rPr>
        <w:t>جراسمس</w:t>
      </w:r>
      <w:proofErr w:type="spellEnd"/>
      <w:r w:rsidRPr="001D753E">
        <w:rPr>
          <w:rFonts w:asciiTheme="majorBidi" w:eastAsiaTheme="minorEastAsia" w:hAnsiTheme="majorBidi" w:cstheme="majorBidi"/>
          <w:sz w:val="28"/>
          <w:szCs w:val="28"/>
          <w:rtl/>
          <w:lang w:bidi="ar-IQ"/>
        </w:rPr>
        <w:t xml:space="preserve"> خروب, الزيوت العطرية في نبات الزعتر, مجلة جامعة بيت لحم, العدد4, 1985, ص 162.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7- ينظر: قيس كاظم, ينظر د قيس كاظم الجنابي, العطر عند العرب, ط1, الانتشار العربي, بيروت, 2015, ص9.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8- ينظر: د زينة غانم عبد الجبار الصفار, المنافسة غير المشروعة للملكية الصناعية, ط1, دار مكتبة الحامد للنشر والتوزيع, مصر, 2002, ص17.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9- د سميحة </w:t>
      </w:r>
      <w:proofErr w:type="spellStart"/>
      <w:r w:rsidRPr="001D753E">
        <w:rPr>
          <w:rFonts w:asciiTheme="majorBidi" w:eastAsiaTheme="minorEastAsia" w:hAnsiTheme="majorBidi" w:cstheme="majorBidi"/>
          <w:sz w:val="28"/>
          <w:szCs w:val="28"/>
          <w:rtl/>
          <w:lang w:bidi="ar-IQ"/>
        </w:rPr>
        <w:t>القليوبي</w:t>
      </w:r>
      <w:proofErr w:type="spellEnd"/>
      <w:r w:rsidRPr="001D753E">
        <w:rPr>
          <w:rFonts w:asciiTheme="majorBidi" w:eastAsiaTheme="minorEastAsia" w:hAnsiTheme="majorBidi" w:cstheme="majorBidi"/>
          <w:sz w:val="28"/>
          <w:szCs w:val="28"/>
          <w:rtl/>
          <w:lang w:bidi="ar-IQ"/>
        </w:rPr>
        <w:t>, الوسيط في شرح القانون التجاري المصري, ج1, ط7, دار النهضة العربية, القاهرة, 2015, ص254.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10-ينظر: د جواد كاظم </w:t>
      </w:r>
      <w:proofErr w:type="spellStart"/>
      <w:r w:rsidRPr="001D753E">
        <w:rPr>
          <w:rFonts w:asciiTheme="majorBidi" w:eastAsiaTheme="minorEastAsia" w:hAnsiTheme="majorBidi" w:cstheme="majorBidi"/>
          <w:sz w:val="28"/>
          <w:szCs w:val="28"/>
          <w:rtl/>
          <w:lang w:bidi="ar-IQ"/>
        </w:rPr>
        <w:t>سميسم</w:t>
      </w:r>
      <w:proofErr w:type="spellEnd"/>
      <w:r w:rsidRPr="001D753E">
        <w:rPr>
          <w:rFonts w:asciiTheme="majorBidi" w:eastAsiaTheme="minorEastAsia" w:hAnsiTheme="majorBidi" w:cstheme="majorBidi"/>
          <w:sz w:val="28"/>
          <w:szCs w:val="28"/>
          <w:rtl/>
          <w:lang w:bidi="ar-IQ"/>
        </w:rPr>
        <w:t xml:space="preserve"> و ابراهيم عباس الجبوري, الوسيط في القانون التجاري, ط1, دار الصفاء للنشر والتوزيع, عمان, 2020, ص107.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11- ينظر: د أحمد عبد الحسين كاظم </w:t>
      </w:r>
      <w:proofErr w:type="spellStart"/>
      <w:r w:rsidRPr="001D753E">
        <w:rPr>
          <w:rFonts w:asciiTheme="majorBidi" w:eastAsiaTheme="minorEastAsia" w:hAnsiTheme="majorBidi" w:cstheme="majorBidi"/>
          <w:sz w:val="28"/>
          <w:szCs w:val="28"/>
          <w:rtl/>
          <w:lang w:bidi="ar-IQ"/>
        </w:rPr>
        <w:t>الياسري</w:t>
      </w:r>
      <w:proofErr w:type="spellEnd"/>
      <w:r w:rsidRPr="001D753E">
        <w:rPr>
          <w:rFonts w:asciiTheme="majorBidi" w:eastAsiaTheme="minorEastAsia" w:hAnsiTheme="majorBidi" w:cstheme="majorBidi"/>
          <w:sz w:val="28"/>
          <w:szCs w:val="28"/>
          <w:rtl/>
          <w:lang w:bidi="ar-IQ"/>
        </w:rPr>
        <w:t>, مصدر سابق, ص318.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12- ينظر: محمد سعيد </w:t>
      </w:r>
      <w:proofErr w:type="spellStart"/>
      <w:r w:rsidRPr="001D753E">
        <w:rPr>
          <w:rFonts w:asciiTheme="majorBidi" w:eastAsiaTheme="minorEastAsia" w:hAnsiTheme="majorBidi" w:cstheme="majorBidi"/>
          <w:sz w:val="28"/>
          <w:szCs w:val="28"/>
          <w:rtl/>
          <w:lang w:bidi="ar-IQ"/>
        </w:rPr>
        <w:t>دعفوس</w:t>
      </w:r>
      <w:proofErr w:type="spellEnd"/>
      <w:r w:rsidRPr="001D753E">
        <w:rPr>
          <w:rFonts w:asciiTheme="majorBidi" w:eastAsiaTheme="minorEastAsia" w:hAnsiTheme="majorBidi" w:cstheme="majorBidi"/>
          <w:sz w:val="28"/>
          <w:szCs w:val="28"/>
          <w:rtl/>
          <w:lang w:bidi="ar-IQ"/>
        </w:rPr>
        <w:t xml:space="preserve"> المنصوري, المنافسة غير المشروعة, مجلة جامعة جنوب الوادي, العدد السادس, 2021, ص316.</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13- ينظر: د </w:t>
      </w:r>
      <w:proofErr w:type="spellStart"/>
      <w:r w:rsidRPr="001D753E">
        <w:rPr>
          <w:rFonts w:asciiTheme="majorBidi" w:eastAsiaTheme="minorEastAsia" w:hAnsiTheme="majorBidi" w:cstheme="majorBidi"/>
          <w:sz w:val="28"/>
          <w:szCs w:val="28"/>
          <w:rtl/>
          <w:lang w:bidi="ar-IQ"/>
        </w:rPr>
        <w:t>هانى</w:t>
      </w:r>
      <w:proofErr w:type="spellEnd"/>
      <w:r w:rsidRPr="001D753E">
        <w:rPr>
          <w:rFonts w:asciiTheme="majorBidi" w:eastAsiaTheme="minorEastAsia" w:hAnsiTheme="majorBidi" w:cstheme="majorBidi"/>
          <w:sz w:val="28"/>
          <w:szCs w:val="28"/>
          <w:rtl/>
          <w:lang w:bidi="ar-IQ"/>
        </w:rPr>
        <w:t xml:space="preserve"> </w:t>
      </w:r>
      <w:proofErr w:type="spellStart"/>
      <w:r w:rsidRPr="001D753E">
        <w:rPr>
          <w:rFonts w:asciiTheme="majorBidi" w:eastAsiaTheme="minorEastAsia" w:hAnsiTheme="majorBidi" w:cstheme="majorBidi"/>
          <w:sz w:val="28"/>
          <w:szCs w:val="28"/>
          <w:rtl/>
          <w:lang w:bidi="ar-IQ"/>
        </w:rPr>
        <w:t>دويدار</w:t>
      </w:r>
      <w:proofErr w:type="spellEnd"/>
      <w:r w:rsidRPr="001D753E">
        <w:rPr>
          <w:rFonts w:asciiTheme="majorBidi" w:eastAsiaTheme="minorEastAsia" w:hAnsiTheme="majorBidi" w:cstheme="majorBidi"/>
          <w:sz w:val="28"/>
          <w:szCs w:val="28"/>
          <w:rtl/>
          <w:lang w:bidi="ar-IQ"/>
        </w:rPr>
        <w:t>, القانون التجاري, ط1, دار الجامعة الجديدة, الاسكندرية, 2004, ص220.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14- ينظر: د طعمة صعفك الشمري, أحكام المنافسة غير المشروعة في القانون الكويتي, مجلة الحقوق, الكويت, العدد الأول, 1990,ص17.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15- ينظر: المادة(10مكرر ثانيا) من اتفاقية باريس لحماية الملكية الصناعية.</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16- ينظر: د طارق كاظم عجيل, ثورة المعلومات وانعكاسها على القانون المدني, ط1, منشورات الحلبي الحقوقية, بيروت, 2011, ص 108.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17-ينظر: قانون المنافسة ومنع الاحتكار العراقي رقم 14 لسنة 2010.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18-ينظر: د </w:t>
      </w:r>
      <w:proofErr w:type="spellStart"/>
      <w:r w:rsidRPr="001D753E">
        <w:rPr>
          <w:rFonts w:asciiTheme="majorBidi" w:eastAsiaTheme="minorEastAsia" w:hAnsiTheme="majorBidi" w:cstheme="majorBidi"/>
          <w:sz w:val="28"/>
          <w:szCs w:val="28"/>
          <w:rtl/>
          <w:lang w:bidi="ar-IQ"/>
        </w:rPr>
        <w:t>هانى</w:t>
      </w:r>
      <w:proofErr w:type="spellEnd"/>
      <w:r w:rsidRPr="001D753E">
        <w:rPr>
          <w:rFonts w:asciiTheme="majorBidi" w:eastAsiaTheme="minorEastAsia" w:hAnsiTheme="majorBidi" w:cstheme="majorBidi"/>
          <w:sz w:val="28"/>
          <w:szCs w:val="28"/>
          <w:rtl/>
          <w:lang w:bidi="ar-IQ"/>
        </w:rPr>
        <w:t xml:space="preserve"> </w:t>
      </w:r>
      <w:proofErr w:type="spellStart"/>
      <w:r w:rsidRPr="001D753E">
        <w:rPr>
          <w:rFonts w:asciiTheme="majorBidi" w:eastAsiaTheme="minorEastAsia" w:hAnsiTheme="majorBidi" w:cstheme="majorBidi"/>
          <w:sz w:val="28"/>
          <w:szCs w:val="28"/>
          <w:rtl/>
          <w:lang w:bidi="ar-IQ"/>
        </w:rPr>
        <w:t>دويدار</w:t>
      </w:r>
      <w:proofErr w:type="spellEnd"/>
      <w:r w:rsidRPr="001D753E">
        <w:rPr>
          <w:rFonts w:asciiTheme="majorBidi" w:eastAsiaTheme="minorEastAsia" w:hAnsiTheme="majorBidi" w:cstheme="majorBidi"/>
          <w:sz w:val="28"/>
          <w:szCs w:val="28"/>
          <w:rtl/>
          <w:lang w:bidi="ar-IQ"/>
        </w:rPr>
        <w:t>, مصدر سابق, ص 220.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19-ينظر: د خالد إبراهيم </w:t>
      </w:r>
      <w:proofErr w:type="spellStart"/>
      <w:r w:rsidRPr="001D753E">
        <w:rPr>
          <w:rFonts w:asciiTheme="majorBidi" w:eastAsiaTheme="minorEastAsia" w:hAnsiTheme="majorBidi" w:cstheme="majorBidi"/>
          <w:sz w:val="28"/>
          <w:szCs w:val="28"/>
          <w:rtl/>
          <w:lang w:bidi="ar-IQ"/>
        </w:rPr>
        <w:t>التلاحمة</w:t>
      </w:r>
      <w:proofErr w:type="spellEnd"/>
      <w:r w:rsidRPr="001D753E">
        <w:rPr>
          <w:rFonts w:asciiTheme="majorBidi" w:eastAsiaTheme="minorEastAsia" w:hAnsiTheme="majorBidi" w:cstheme="majorBidi"/>
          <w:sz w:val="28"/>
          <w:szCs w:val="28"/>
          <w:rtl/>
          <w:lang w:bidi="ar-IQ"/>
        </w:rPr>
        <w:t>, الوجيز في القانون التجاري, ط2, دار وائل للنشر, عمان, 2006, ص83.</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20-ينظر: زينة حازم خلف, دعوى المنافسة غير المشروعة في القانون الدولي الخاص, مجلة الرافدين للحقوق, جامعة الموصل, المجلد12, العدد54, 2012, ص98.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21-ينظر: د طارق كاظم عجيل, مصدر سابق, ص99.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22-ينظر: د طارق كاظم عجيل, المعلومات غير المفصح عنها ماهيتها والحماية القانونية لها, مجلة كلية القانون جامعة النهرين, المجلد 10, العدد 2, 2008, ص140.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23-ينظر: د طارق كاظم عجيل, المصدر السابق, ص141.</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24-ينظر: د أحمد محمد محرز, الحق في المنافسة المشروعة, ط1, دار النهضة العربية للنشر والتوزيع, الاسكندرية, 1998, ص312.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25-ينظر: د باسم محمد صالح, القانون التجاري, ج1, ط2, </w:t>
      </w:r>
      <w:proofErr w:type="spellStart"/>
      <w:r w:rsidRPr="001D753E">
        <w:rPr>
          <w:rFonts w:asciiTheme="majorBidi" w:eastAsiaTheme="minorEastAsia" w:hAnsiTheme="majorBidi" w:cstheme="majorBidi"/>
          <w:sz w:val="28"/>
          <w:szCs w:val="28"/>
          <w:rtl/>
          <w:lang w:bidi="ar-IQ"/>
        </w:rPr>
        <w:t>العاتك</w:t>
      </w:r>
      <w:proofErr w:type="spellEnd"/>
      <w:r w:rsidRPr="001D753E">
        <w:rPr>
          <w:rFonts w:asciiTheme="majorBidi" w:eastAsiaTheme="minorEastAsia" w:hAnsiTheme="majorBidi" w:cstheme="majorBidi"/>
          <w:sz w:val="28"/>
          <w:szCs w:val="28"/>
          <w:rtl/>
          <w:lang w:bidi="ar-IQ"/>
        </w:rPr>
        <w:t>, بيروت, 2017, ص169.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lastRenderedPageBreak/>
        <w:t xml:space="preserve"> 26- ينظر: د محمد سعيد </w:t>
      </w:r>
      <w:proofErr w:type="spellStart"/>
      <w:r w:rsidRPr="001D753E">
        <w:rPr>
          <w:rFonts w:asciiTheme="majorBidi" w:eastAsiaTheme="minorEastAsia" w:hAnsiTheme="majorBidi" w:cstheme="majorBidi"/>
          <w:sz w:val="28"/>
          <w:szCs w:val="28"/>
          <w:rtl/>
          <w:lang w:bidi="ar-IQ"/>
        </w:rPr>
        <w:t>دعفوس</w:t>
      </w:r>
      <w:proofErr w:type="spellEnd"/>
      <w:r w:rsidRPr="001D753E">
        <w:rPr>
          <w:rFonts w:asciiTheme="majorBidi" w:eastAsiaTheme="minorEastAsia" w:hAnsiTheme="majorBidi" w:cstheme="majorBidi"/>
          <w:sz w:val="28"/>
          <w:szCs w:val="28"/>
          <w:rtl/>
          <w:lang w:bidi="ar-IQ"/>
        </w:rPr>
        <w:t xml:space="preserve"> المنصوري, مصدر سابق, ص334.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27- ينظر: نعيم أحمد نعيم </w:t>
      </w:r>
      <w:proofErr w:type="spellStart"/>
      <w:r w:rsidRPr="001D753E">
        <w:rPr>
          <w:rFonts w:asciiTheme="majorBidi" w:eastAsiaTheme="minorEastAsia" w:hAnsiTheme="majorBidi" w:cstheme="majorBidi"/>
          <w:sz w:val="28"/>
          <w:szCs w:val="28"/>
          <w:rtl/>
          <w:lang w:bidi="ar-IQ"/>
        </w:rPr>
        <w:t>شنيار</w:t>
      </w:r>
      <w:proofErr w:type="spellEnd"/>
      <w:r w:rsidRPr="001D753E">
        <w:rPr>
          <w:rFonts w:asciiTheme="majorBidi" w:eastAsiaTheme="minorEastAsia" w:hAnsiTheme="majorBidi" w:cstheme="majorBidi"/>
          <w:sz w:val="28"/>
          <w:szCs w:val="28"/>
          <w:rtl/>
          <w:lang w:bidi="ar-IQ"/>
        </w:rPr>
        <w:t>, براءة الاختراع, ط1, دار الجامعة الجديدة, الاسكندرية, 2010, ص485.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28-ينظر: د عزيز </w:t>
      </w:r>
      <w:proofErr w:type="spellStart"/>
      <w:r w:rsidRPr="001D753E">
        <w:rPr>
          <w:rFonts w:asciiTheme="majorBidi" w:eastAsiaTheme="minorEastAsia" w:hAnsiTheme="majorBidi" w:cstheme="majorBidi"/>
          <w:sz w:val="28"/>
          <w:szCs w:val="28"/>
          <w:rtl/>
          <w:lang w:bidi="ar-IQ"/>
        </w:rPr>
        <w:t>العكيلي</w:t>
      </w:r>
      <w:proofErr w:type="spellEnd"/>
      <w:r w:rsidRPr="001D753E">
        <w:rPr>
          <w:rFonts w:asciiTheme="majorBidi" w:eastAsiaTheme="minorEastAsia" w:hAnsiTheme="majorBidi" w:cstheme="majorBidi"/>
          <w:sz w:val="28"/>
          <w:szCs w:val="28"/>
          <w:rtl/>
          <w:lang w:bidi="ar-IQ"/>
        </w:rPr>
        <w:t>, الوسيط في شرح القانون التجاري, ج1, ط1, دار الثقافة للنشر والتوزيع, عمان, 2008, ص235.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29- ينظر: د لطيف جبر كوماني, القانون التجاري, ط1, دار السنهوري, بيروت, 2018, ص157.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30-ينظر: د انور طلبة, الوسيط في شرح القانون المدني, ج1, ط1, دار الفكر القانوني, الاسكندرية, 1998, ص462.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31- ينظر: د أمجد محمد منصور, النظرية العامة للالتزامات( مصادر الالتزام), ط1, دار الثقافة للنشر والتوزيع, 2019, ص285.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32-ينظر: ندى كاظم المولى, المنافسة والمنافسة غير المشروعة, مجلة العلوم القانونية, المجلد 20, العدد 1, 2005, ص239.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33- ينظر: د سعيد سعد عبد السلام, مصادر الالتزام المدني, ط1, دار النهضة العربية, القاهرة, 2003, ص389.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34-ينظر: د عادل علي المقدادي, القانون التجاري, ط1, دار الثقافة للنشر, عمان, 2007, ص175.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35-ينظر: د عادل علي المقدادي, المصدر السابق, ص174,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36- ينظر: د عماد حسن سلمان, المرافعات المدنية, ط1, مكتبة القانون المقارن, بغداد, 2019, ص84.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37-ينظر: خطاب ضياء شيت, شرح قانون المرافعات المدنية والتجارية,ط1, مطبعة العاتي, بغداد, 1967, ص32.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38-ينظر: القاضي صادق حيدر, قانون المرافعات المدنية, ط1, مكتبة السنهوري, بغداد, 2011, ص72.</w:t>
      </w:r>
    </w:p>
    <w:p w:rsidR="001D753E" w:rsidRPr="001D753E" w:rsidRDefault="001D753E" w:rsidP="00CA2353">
      <w:pPr>
        <w:tabs>
          <w:tab w:val="left" w:pos="360"/>
          <w:tab w:val="left" w:pos="3836"/>
        </w:tabs>
        <w:bidi w:val="0"/>
        <w:spacing w:after="0" w:line="240" w:lineRule="auto"/>
        <w:jc w:val="both"/>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rtl/>
          <w:lang w:bidi="ar-IQ"/>
        </w:rPr>
        <w:t xml:space="preserve">  </w:t>
      </w:r>
      <w:r w:rsidRPr="001D753E">
        <w:rPr>
          <w:rFonts w:asciiTheme="majorBidi" w:eastAsiaTheme="minorEastAsia" w:hAnsiTheme="majorBidi" w:cstheme="majorBidi"/>
          <w:sz w:val="28"/>
          <w:szCs w:val="28"/>
          <w:lang w:bidi="ar-IQ"/>
        </w:rPr>
        <w:t xml:space="preserve">39-See 53 ( The </w:t>
      </w:r>
      <w:proofErr w:type="spellStart"/>
      <w:r w:rsidRPr="001D753E">
        <w:rPr>
          <w:rFonts w:asciiTheme="majorBidi" w:eastAsiaTheme="minorEastAsia" w:hAnsiTheme="majorBidi" w:cstheme="majorBidi"/>
          <w:sz w:val="28"/>
          <w:szCs w:val="28"/>
          <w:lang w:bidi="ar-IQ"/>
        </w:rPr>
        <w:t>ori</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inatin</w:t>
      </w:r>
      <w:proofErr w:type="spellEnd"/>
      <w:r w:rsidRPr="001D753E">
        <w:rPr>
          <w:rFonts w:asciiTheme="majorBidi" w:eastAsiaTheme="minorEastAsia" w:hAnsiTheme="majorBidi" w:cstheme="majorBidi"/>
          <w:sz w:val="28"/>
          <w:szCs w:val="28"/>
          <w:lang w:bidi="ar-IQ"/>
        </w:rPr>
        <w:t xml:space="preserve"> action is an action whereby a </w:t>
      </w:r>
      <w:proofErr w:type="spellStart"/>
      <w:r w:rsidRPr="001D753E">
        <w:rPr>
          <w:rFonts w:asciiTheme="majorBidi" w:eastAsiaTheme="minorEastAsia" w:hAnsiTheme="majorBidi" w:cstheme="majorBidi"/>
          <w:sz w:val="28"/>
          <w:szCs w:val="28"/>
          <w:lang w:bidi="ar-IQ"/>
        </w:rPr>
        <w:t>liti</w:t>
      </w:r>
      <w:proofErr w:type="spellEnd"/>
      <w:r w:rsidRPr="001D753E">
        <w:rPr>
          <w:rFonts w:asciiTheme="majorBidi" w:eastAsiaTheme="minorEastAsia" w:hAnsiTheme="majorBidi" w:cstheme="majorBidi"/>
          <w:sz w:val="28"/>
          <w:szCs w:val="28"/>
          <w:lang w:bidi="ar-IQ"/>
        </w:rPr>
        <w:t xml:space="preserve"> ant takes the initiative of </w:t>
      </w:r>
      <w:proofErr w:type="spellStart"/>
      <w:r w:rsidRPr="001D753E">
        <w:rPr>
          <w:rFonts w:asciiTheme="majorBidi" w:eastAsiaTheme="minorEastAsia" w:hAnsiTheme="majorBidi" w:cstheme="majorBidi"/>
          <w:sz w:val="28"/>
          <w:szCs w:val="28"/>
          <w:lang w:bidi="ar-IQ"/>
        </w:rPr>
        <w:t>proceedin</w:t>
      </w:r>
      <w:proofErr w:type="spellEnd"/>
      <w:r w:rsidRPr="001D753E">
        <w:rPr>
          <w:rFonts w:asciiTheme="majorBidi" w:eastAsiaTheme="minorEastAsia" w:hAnsiTheme="majorBidi" w:cstheme="majorBidi"/>
          <w:sz w:val="28"/>
          <w:szCs w:val="28"/>
          <w:lang w:bidi="ar-IQ"/>
        </w:rPr>
        <w:t xml:space="preserve"> by </w:t>
      </w:r>
      <w:proofErr w:type="spellStart"/>
      <w:r w:rsidRPr="001D753E">
        <w:rPr>
          <w:rFonts w:asciiTheme="majorBidi" w:eastAsiaTheme="minorEastAsia" w:hAnsiTheme="majorBidi" w:cstheme="majorBidi"/>
          <w:sz w:val="28"/>
          <w:szCs w:val="28"/>
          <w:lang w:bidi="ar-IQ"/>
        </w:rPr>
        <w:t>submittin</w:t>
      </w:r>
      <w:proofErr w:type="spellEnd"/>
      <w:r w:rsidRPr="001D753E">
        <w:rPr>
          <w:rFonts w:asciiTheme="majorBidi" w:eastAsiaTheme="minorEastAsia" w:hAnsiTheme="majorBidi" w:cstheme="majorBidi"/>
          <w:sz w:val="28"/>
          <w:szCs w:val="28"/>
          <w:lang w:bidi="ar-IQ"/>
        </w:rPr>
        <w:t xml:space="preserve"> his claims to a </w:t>
      </w:r>
      <w:proofErr w:type="spellStart"/>
      <w:r w:rsidRPr="001D753E">
        <w:rPr>
          <w:rFonts w:asciiTheme="majorBidi" w:eastAsiaTheme="minorEastAsia" w:hAnsiTheme="majorBidi" w:cstheme="majorBidi"/>
          <w:sz w:val="28"/>
          <w:szCs w:val="28"/>
          <w:lang w:bidi="ar-IQ"/>
        </w:rPr>
        <w:t>jude</w:t>
      </w:r>
      <w:proofErr w:type="spellEnd"/>
      <w:r w:rsidR="00CA2353">
        <w:rPr>
          <w:rFonts w:asciiTheme="majorBidi" w:eastAsiaTheme="minorEastAsia" w:hAnsiTheme="majorBidi" w:cstheme="majorBidi" w:hint="cs"/>
          <w:sz w:val="28"/>
          <w:szCs w:val="28"/>
          <w:rtl/>
          <w:lang w:bidi="ar-IQ"/>
        </w:rPr>
        <w:t>(</w:t>
      </w:r>
      <w:r w:rsidRPr="001D753E">
        <w:rPr>
          <w:rFonts w:asciiTheme="majorBidi" w:eastAsiaTheme="minorEastAsia" w:hAnsiTheme="majorBidi" w:cstheme="majorBidi"/>
          <w:sz w:val="28"/>
          <w:szCs w:val="28"/>
          <w:rtl/>
          <w:lang w:bidi="ar-IQ"/>
        </w:rPr>
        <w:t>.</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40- ينظر: نص المادة 46 ( يجب أن تشمل عريضة الدعوى على البيانات الآتية 1- اسم المحكمة التي تقام الدعوى أمامها 2- تاريخ تحرير العريضة 3- اسم كل من المدعي والمدعى علية ولقبه ومهنته ومحل إقامته 4- بيان المحل الذي يختاره لغرض التبليغ5- بيان موضوع الدعوى فإن كان منقولا ذكر جنسه ونوعه وقيمته وأوصافه وأن كان عقارا ذكر موقعه وحدوده6- وقائع الدعوى وادلتها وطلبات المدعى واسانيدها 7- توقيع المدعي أو وكيله إذا كان الوكيل مفوضا بسند مصدق عليه من جهة مختصة).</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41- ينظر: القاضي صادق حيدر, مصدر سابق, ص74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42-ينظر: د سليمان </w:t>
      </w:r>
      <w:proofErr w:type="spellStart"/>
      <w:r w:rsidRPr="001D753E">
        <w:rPr>
          <w:rFonts w:asciiTheme="majorBidi" w:eastAsiaTheme="minorEastAsia" w:hAnsiTheme="majorBidi" w:cstheme="majorBidi"/>
          <w:sz w:val="28"/>
          <w:szCs w:val="28"/>
          <w:rtl/>
          <w:lang w:bidi="ar-IQ"/>
        </w:rPr>
        <w:t>مرقس</w:t>
      </w:r>
      <w:proofErr w:type="spellEnd"/>
      <w:r w:rsidRPr="001D753E">
        <w:rPr>
          <w:rFonts w:asciiTheme="majorBidi" w:eastAsiaTheme="minorEastAsia" w:hAnsiTheme="majorBidi" w:cstheme="majorBidi"/>
          <w:sz w:val="28"/>
          <w:szCs w:val="28"/>
          <w:rtl/>
          <w:lang w:bidi="ar-IQ"/>
        </w:rPr>
        <w:t>, الوافي في شرح القانون المدني في الالتزامات في الفعل الضار والمسؤولية المدنية, ج1, ط5, منشورات مكتبة الصادر, مصر, 1998, ص507.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43- ينظر: د </w:t>
      </w:r>
      <w:proofErr w:type="spellStart"/>
      <w:r w:rsidRPr="001D753E">
        <w:rPr>
          <w:rFonts w:asciiTheme="majorBidi" w:eastAsiaTheme="minorEastAsia" w:hAnsiTheme="majorBidi" w:cstheme="majorBidi"/>
          <w:sz w:val="28"/>
          <w:szCs w:val="28"/>
          <w:rtl/>
          <w:lang w:bidi="ar-IQ"/>
        </w:rPr>
        <w:t>ذنون</w:t>
      </w:r>
      <w:proofErr w:type="spellEnd"/>
      <w:r w:rsidRPr="001D753E">
        <w:rPr>
          <w:rFonts w:asciiTheme="majorBidi" w:eastAsiaTheme="minorEastAsia" w:hAnsiTheme="majorBidi" w:cstheme="majorBidi"/>
          <w:sz w:val="28"/>
          <w:szCs w:val="28"/>
          <w:rtl/>
          <w:lang w:bidi="ar-IQ"/>
        </w:rPr>
        <w:t xml:space="preserve"> يونس صالح المحمدي, التعويض الناشئ عن الاعتداد على حرمة الحياة الخاصة, مجلة جامعة تكريت للحقوق, المجلد 2, العدد 3, 2018, ص162.</w:t>
      </w:r>
    </w:p>
    <w:p w:rsidR="001D753E" w:rsidRDefault="001D753E" w:rsidP="00282FD7">
      <w:pPr>
        <w:tabs>
          <w:tab w:val="left" w:pos="360"/>
          <w:tab w:val="left" w:pos="3836"/>
        </w:tabs>
        <w:spacing w:after="0" w:line="240" w:lineRule="auto"/>
        <w:jc w:val="both"/>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rtl/>
          <w:lang w:bidi="ar-IQ"/>
        </w:rPr>
        <w:t xml:space="preserve"> 44- يعرف التعويض على انه مبلغ من النقود أو أية ترضية من جنس الضرر تعادل ما لحق المتضرر من خسارة وما فاته من كسب, ينظر: د عبد المجيد الحكيم, د عبد الباقي البكري, د محمد طه البشير, القانون المدني وأحكام الالتزام, ج2, ط1, دار السنهوري, بيروت, 2015, ص47.</w:t>
      </w:r>
    </w:p>
    <w:p w:rsidR="00CA2353" w:rsidRPr="001D753E" w:rsidRDefault="00CA2353"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45- ينظر: د محمد عبد </w:t>
      </w:r>
      <w:proofErr w:type="spellStart"/>
      <w:r w:rsidRPr="001D753E">
        <w:rPr>
          <w:rFonts w:asciiTheme="majorBidi" w:eastAsiaTheme="minorEastAsia" w:hAnsiTheme="majorBidi" w:cstheme="majorBidi"/>
          <w:sz w:val="28"/>
          <w:szCs w:val="28"/>
          <w:rtl/>
          <w:lang w:bidi="ar-IQ"/>
        </w:rPr>
        <w:t>طعيس</w:t>
      </w:r>
      <w:proofErr w:type="spellEnd"/>
      <w:r w:rsidRPr="001D753E">
        <w:rPr>
          <w:rFonts w:asciiTheme="majorBidi" w:eastAsiaTheme="minorEastAsia" w:hAnsiTheme="majorBidi" w:cstheme="majorBidi"/>
          <w:sz w:val="28"/>
          <w:szCs w:val="28"/>
          <w:rtl/>
          <w:lang w:bidi="ar-IQ"/>
        </w:rPr>
        <w:t>, الحماية المدنية للعلامة التجارية, ط1, دار الكتب والوثائق, بغداد, 2009, ص191.</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46- ينظر: د محمد عبد </w:t>
      </w:r>
      <w:proofErr w:type="spellStart"/>
      <w:r w:rsidRPr="001D753E">
        <w:rPr>
          <w:rFonts w:asciiTheme="majorBidi" w:eastAsiaTheme="minorEastAsia" w:hAnsiTheme="majorBidi" w:cstheme="majorBidi"/>
          <w:sz w:val="28"/>
          <w:szCs w:val="28"/>
          <w:rtl/>
          <w:lang w:bidi="ar-IQ"/>
        </w:rPr>
        <w:t>طعيس</w:t>
      </w:r>
      <w:proofErr w:type="spellEnd"/>
      <w:r w:rsidRPr="001D753E">
        <w:rPr>
          <w:rFonts w:asciiTheme="majorBidi" w:eastAsiaTheme="minorEastAsia" w:hAnsiTheme="majorBidi" w:cstheme="majorBidi"/>
          <w:sz w:val="28"/>
          <w:szCs w:val="28"/>
          <w:rtl/>
          <w:lang w:bidi="ar-IQ"/>
        </w:rPr>
        <w:t>, مصدر سابق, ص197.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47-ينظر: نص المادة 207 ( 1- تقدر المحكمة التعويض في جميع الاحوال بقدر ما لحق المتضرر من ضرر وما فاته من كسب بشرط أن  يكون هذا نتيجة طبيعية للعمل غير المشروع).</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48- ينظر: د ياسين محمد الجبوري, المبسوط في شرح القانون المدني, ج2, ط1, دار الثقافة, عمان, 2005, ص110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49- ينظر: د سعدون العامري, تعويض الضرر في المسؤولية التقصيرية, ط1, مركز البحوث القانونية, بغداد, 1981, ص153.</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50- ينظر: د بيرك فارس حسين, مصدر سابق, ص87.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51-ينظر: نص المادة 209(1- تعين المحكمة طريقا لتعويض تبعا للظروف ويصح أن يكون التعويض اقساطا أو ايراد مرتبا ويجوز في هذه الحالة الزام المدين بان يقدم تأمينا)</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52- ينظر: المستشار خلف محمد, دعوى التعويض عن المسؤولية التقصيرية, ط1, المركز القومي للإصدارات القانونية, القاهرة, 2016, ص616.</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53- ينظر: د صبري حمد خاطر, تفريد قواعد تربس في قوانين الملكية الفكرية, ط1, دار الكتب القانونية, مصر, 2012, ص123.</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54- ينظر: د صبري حمد خاطر, مصدر سابق, ص120.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55- ينظر: قانون الملكية الفكرية الفرنسي رقم 597 لسنة 1992 المعدل.    </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w:t>
      </w:r>
    </w:p>
    <w:p w:rsidR="001D753E" w:rsidRPr="001D753E" w:rsidRDefault="001D753E" w:rsidP="00CA2353">
      <w:pPr>
        <w:tabs>
          <w:tab w:val="left" w:pos="360"/>
          <w:tab w:val="left" w:pos="3836"/>
        </w:tabs>
        <w:spacing w:after="0" w:line="240" w:lineRule="auto"/>
        <w:jc w:val="right"/>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lang w:bidi="ar-IQ"/>
        </w:rPr>
        <w:t>References</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اولا: المعاجم</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1- إبراهيم أنيس, عبد الحليم منتصر, عطية الصوالحي, محمد خلف الله أحمد, المعجم الوسيط, ط4, مكتبة الشروق الدولية, مصر,2004.</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2- ابن منظور( محمد بن مكرم بن علي, أبو الفضل, جمال الدين ابن منظور الأنصاري الإفريقي), لسان العرب, مجلد4, ط3, دار صادر, بيروت ,2004.</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ثانيا: الكتب</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 د أحمد محمد محرز, الحق في المنافسة المشروعة, ط1, دار النهضة العربية للنشر والتوزيع, الاسكندرية, 1998.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  د أمجد محمد منصور, النظرية العامة للالتزامات( مصادر الالتزام), ط1, دار الثقافة للنشر والتوزيع, 2019.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3-  د انور طلبة, الوسيط في شرح القانون المدني, ج1, ط1, دار الفكر القانوني, الاسكندرية, 1998.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4- د باسم محمد صالح, القانون التجاري, ج1, ط2, </w:t>
      </w:r>
      <w:proofErr w:type="spellStart"/>
      <w:r w:rsidRPr="001D753E">
        <w:rPr>
          <w:rFonts w:asciiTheme="majorBidi" w:eastAsiaTheme="minorEastAsia" w:hAnsiTheme="majorBidi" w:cstheme="majorBidi"/>
          <w:sz w:val="28"/>
          <w:szCs w:val="28"/>
          <w:rtl/>
          <w:lang w:bidi="ar-IQ"/>
        </w:rPr>
        <w:t>العاتك</w:t>
      </w:r>
      <w:proofErr w:type="spellEnd"/>
      <w:r w:rsidRPr="001D753E">
        <w:rPr>
          <w:rFonts w:asciiTheme="majorBidi" w:eastAsiaTheme="minorEastAsia" w:hAnsiTheme="majorBidi" w:cstheme="majorBidi"/>
          <w:sz w:val="28"/>
          <w:szCs w:val="28"/>
          <w:rtl/>
          <w:lang w:bidi="ar-IQ"/>
        </w:rPr>
        <w:t>, بيروت, 2017.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5- د جواد كاظم </w:t>
      </w:r>
      <w:proofErr w:type="spellStart"/>
      <w:r w:rsidRPr="001D753E">
        <w:rPr>
          <w:rFonts w:asciiTheme="majorBidi" w:eastAsiaTheme="minorEastAsia" w:hAnsiTheme="majorBidi" w:cstheme="majorBidi"/>
          <w:sz w:val="28"/>
          <w:szCs w:val="28"/>
          <w:rtl/>
          <w:lang w:bidi="ar-IQ"/>
        </w:rPr>
        <w:t>سميسم</w:t>
      </w:r>
      <w:proofErr w:type="spellEnd"/>
      <w:r w:rsidRPr="001D753E">
        <w:rPr>
          <w:rFonts w:asciiTheme="majorBidi" w:eastAsiaTheme="minorEastAsia" w:hAnsiTheme="majorBidi" w:cstheme="majorBidi"/>
          <w:sz w:val="28"/>
          <w:szCs w:val="28"/>
          <w:rtl/>
          <w:lang w:bidi="ar-IQ"/>
        </w:rPr>
        <w:t xml:space="preserve"> و ابراهيم عباس الجبوري, الوسيط في القانون التجاري, ط1, دار الصفاء للنشر والتوزيع, عمان, 2020.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6- د خالد إبراهيم </w:t>
      </w:r>
      <w:proofErr w:type="spellStart"/>
      <w:r w:rsidRPr="001D753E">
        <w:rPr>
          <w:rFonts w:asciiTheme="majorBidi" w:eastAsiaTheme="minorEastAsia" w:hAnsiTheme="majorBidi" w:cstheme="majorBidi"/>
          <w:sz w:val="28"/>
          <w:szCs w:val="28"/>
          <w:rtl/>
          <w:lang w:bidi="ar-IQ"/>
        </w:rPr>
        <w:t>التلاحمة</w:t>
      </w:r>
      <w:proofErr w:type="spellEnd"/>
      <w:r w:rsidRPr="001D753E">
        <w:rPr>
          <w:rFonts w:asciiTheme="majorBidi" w:eastAsiaTheme="minorEastAsia" w:hAnsiTheme="majorBidi" w:cstheme="majorBidi"/>
          <w:sz w:val="28"/>
          <w:szCs w:val="28"/>
          <w:rtl/>
          <w:lang w:bidi="ar-IQ"/>
        </w:rPr>
        <w:t>, الوجيز في القانون التجاري, ط2, دار وائل للنشر, عمان, 2006.</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lastRenderedPageBreak/>
        <w:t xml:space="preserve">  د خطاب ضياء شيت, شرح قانون المرافعات المدنية والتجارية,ط1, مطبعة العاتي, بغداد, 1967.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7- د خلف محمد, دعوى التعويض عن المسؤولية التقصيرية, ط1, المركز القومي للإصدارات القانونية, القاهرة, 2016.</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8- د زينة غانم عبد الجبار الصفار, المنافسة غير المشروعة للملكية الصناعية, ط1, دار مكتبة الحامد للنشر والتوزيع, مصر, 20012.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9- د سعدون العامري, تعويض الضرر في المسؤولية التقصيرية, ط1, مركز البحوث القانونية, بغداد, 1981.</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10- د سعيد سعد عبد السلام, مصادر الالتزام المدني, ط1, دار النهضة العربية, القاهرة, 2003.</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11-د سليمان </w:t>
      </w:r>
      <w:proofErr w:type="spellStart"/>
      <w:r w:rsidRPr="001D753E">
        <w:rPr>
          <w:rFonts w:asciiTheme="majorBidi" w:eastAsiaTheme="minorEastAsia" w:hAnsiTheme="majorBidi" w:cstheme="majorBidi"/>
          <w:sz w:val="28"/>
          <w:szCs w:val="28"/>
          <w:rtl/>
          <w:lang w:bidi="ar-IQ"/>
        </w:rPr>
        <w:t>مرقس</w:t>
      </w:r>
      <w:proofErr w:type="spellEnd"/>
      <w:r w:rsidRPr="001D753E">
        <w:rPr>
          <w:rFonts w:asciiTheme="majorBidi" w:eastAsiaTheme="minorEastAsia" w:hAnsiTheme="majorBidi" w:cstheme="majorBidi"/>
          <w:sz w:val="28"/>
          <w:szCs w:val="28"/>
          <w:rtl/>
          <w:lang w:bidi="ar-IQ"/>
        </w:rPr>
        <w:t>, الوافي في شرح القانون المدني في الالتزامات في الفعل الضار والمسؤولية المدنية, ج1, ط5, منشورات مكتبة الصادر, مصر, 1998.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12- د سميحة </w:t>
      </w:r>
      <w:proofErr w:type="spellStart"/>
      <w:r w:rsidRPr="001D753E">
        <w:rPr>
          <w:rFonts w:asciiTheme="majorBidi" w:eastAsiaTheme="minorEastAsia" w:hAnsiTheme="majorBidi" w:cstheme="majorBidi"/>
          <w:sz w:val="28"/>
          <w:szCs w:val="28"/>
          <w:rtl/>
          <w:lang w:bidi="ar-IQ"/>
        </w:rPr>
        <w:t>القليوبي</w:t>
      </w:r>
      <w:proofErr w:type="spellEnd"/>
      <w:r w:rsidRPr="001D753E">
        <w:rPr>
          <w:rFonts w:asciiTheme="majorBidi" w:eastAsiaTheme="minorEastAsia" w:hAnsiTheme="majorBidi" w:cstheme="majorBidi"/>
          <w:sz w:val="28"/>
          <w:szCs w:val="28"/>
          <w:rtl/>
          <w:lang w:bidi="ar-IQ"/>
        </w:rPr>
        <w:t>, الوسيط في شرح القانون التجاري المصري, ج1, ط7, دار النهضة العربية, القاهرة, 2015.</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13- د صادق حيدر, قانون المرافعات المدنية, ط1, مكتبة السنهوري, بغداد,</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14- د صبري حمد خاطر, تفريد قواعد تربس في قوانين الملكية الفكرية, ط1, دار الكتب القانونية, مصر, 2012.</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15- د طارق كاظم عجيل, ثورة المعلومات وانعكاسها على القانون المدني, ط1, منشورات الحلبي الحقوقية, بيروت, 2011.</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16-  د عادل علي المقدادي, القانون التجاري, ط1, دار الثقافة للنشر, عمان, 2007.</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17- د عزيز </w:t>
      </w:r>
      <w:proofErr w:type="spellStart"/>
      <w:r w:rsidRPr="001D753E">
        <w:rPr>
          <w:rFonts w:asciiTheme="majorBidi" w:eastAsiaTheme="minorEastAsia" w:hAnsiTheme="majorBidi" w:cstheme="majorBidi"/>
          <w:sz w:val="28"/>
          <w:szCs w:val="28"/>
          <w:rtl/>
          <w:lang w:bidi="ar-IQ"/>
        </w:rPr>
        <w:t>العكيلي</w:t>
      </w:r>
      <w:proofErr w:type="spellEnd"/>
      <w:r w:rsidRPr="001D753E">
        <w:rPr>
          <w:rFonts w:asciiTheme="majorBidi" w:eastAsiaTheme="minorEastAsia" w:hAnsiTheme="majorBidi" w:cstheme="majorBidi"/>
          <w:sz w:val="28"/>
          <w:szCs w:val="28"/>
          <w:rtl/>
          <w:lang w:bidi="ar-IQ"/>
        </w:rPr>
        <w:t>, الوسيط في شرح القانون التجاري, ج1, ط1, دار الثقافة للنشر والتوزيع, عمان, 2008.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18-  د عماد حسن سلمان, المرافعات المدنية, ط1, مكتبة القانون المقارن, بغداد, 2019.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19- د قيس كاظم الجنابي, العطر عند العرب, ط1, الانتشار العربي, بيروت, 2019.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20-  د لطيف جبر كوماني, القانون التجاري, ط1, دار السنهوري, بيروت, 2018.</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21- د محمد عبد </w:t>
      </w:r>
      <w:proofErr w:type="spellStart"/>
      <w:r w:rsidRPr="001D753E">
        <w:rPr>
          <w:rFonts w:asciiTheme="majorBidi" w:eastAsiaTheme="minorEastAsia" w:hAnsiTheme="majorBidi" w:cstheme="majorBidi"/>
          <w:sz w:val="28"/>
          <w:szCs w:val="28"/>
          <w:rtl/>
          <w:lang w:bidi="ar-IQ"/>
        </w:rPr>
        <w:t>طعيس</w:t>
      </w:r>
      <w:proofErr w:type="spellEnd"/>
      <w:r w:rsidRPr="001D753E">
        <w:rPr>
          <w:rFonts w:asciiTheme="majorBidi" w:eastAsiaTheme="minorEastAsia" w:hAnsiTheme="majorBidi" w:cstheme="majorBidi"/>
          <w:sz w:val="28"/>
          <w:szCs w:val="28"/>
          <w:rtl/>
          <w:lang w:bidi="ar-IQ"/>
        </w:rPr>
        <w:t>, الحماية المدنية للعلامة التجارية, ط1, دار الكتب والوثائق, بغداد, 2009.</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22- د نعيم أحمد نعيم </w:t>
      </w:r>
      <w:proofErr w:type="spellStart"/>
      <w:r w:rsidRPr="001D753E">
        <w:rPr>
          <w:rFonts w:asciiTheme="majorBidi" w:eastAsiaTheme="minorEastAsia" w:hAnsiTheme="majorBidi" w:cstheme="majorBidi"/>
          <w:sz w:val="28"/>
          <w:szCs w:val="28"/>
          <w:rtl/>
          <w:lang w:bidi="ar-IQ"/>
        </w:rPr>
        <w:t>شنيار</w:t>
      </w:r>
      <w:proofErr w:type="spellEnd"/>
      <w:r w:rsidRPr="001D753E">
        <w:rPr>
          <w:rFonts w:asciiTheme="majorBidi" w:eastAsiaTheme="minorEastAsia" w:hAnsiTheme="majorBidi" w:cstheme="majorBidi"/>
          <w:sz w:val="28"/>
          <w:szCs w:val="28"/>
          <w:rtl/>
          <w:lang w:bidi="ar-IQ"/>
        </w:rPr>
        <w:t>, الحماية القانونية لبراءة الاختراع, ط1, دار الجامعة الجديدة, الاسكندرية, 2010.</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23- د </w:t>
      </w:r>
      <w:proofErr w:type="spellStart"/>
      <w:r w:rsidRPr="001D753E">
        <w:rPr>
          <w:rFonts w:asciiTheme="majorBidi" w:eastAsiaTheme="minorEastAsia" w:hAnsiTheme="majorBidi" w:cstheme="majorBidi"/>
          <w:sz w:val="28"/>
          <w:szCs w:val="28"/>
          <w:rtl/>
          <w:lang w:bidi="ar-IQ"/>
        </w:rPr>
        <w:t>هانى</w:t>
      </w:r>
      <w:proofErr w:type="spellEnd"/>
      <w:r w:rsidRPr="001D753E">
        <w:rPr>
          <w:rFonts w:asciiTheme="majorBidi" w:eastAsiaTheme="minorEastAsia" w:hAnsiTheme="majorBidi" w:cstheme="majorBidi"/>
          <w:sz w:val="28"/>
          <w:szCs w:val="28"/>
          <w:rtl/>
          <w:lang w:bidi="ar-IQ"/>
        </w:rPr>
        <w:t xml:space="preserve"> </w:t>
      </w:r>
      <w:proofErr w:type="spellStart"/>
      <w:r w:rsidRPr="001D753E">
        <w:rPr>
          <w:rFonts w:asciiTheme="majorBidi" w:eastAsiaTheme="minorEastAsia" w:hAnsiTheme="majorBidi" w:cstheme="majorBidi"/>
          <w:sz w:val="28"/>
          <w:szCs w:val="28"/>
          <w:rtl/>
          <w:lang w:bidi="ar-IQ"/>
        </w:rPr>
        <w:t>دويدار</w:t>
      </w:r>
      <w:proofErr w:type="spellEnd"/>
      <w:r w:rsidRPr="001D753E">
        <w:rPr>
          <w:rFonts w:asciiTheme="majorBidi" w:eastAsiaTheme="minorEastAsia" w:hAnsiTheme="majorBidi" w:cstheme="majorBidi"/>
          <w:sz w:val="28"/>
          <w:szCs w:val="28"/>
          <w:rtl/>
          <w:lang w:bidi="ar-IQ"/>
        </w:rPr>
        <w:t>, القانون التجاري, ط1, دار الجامعة الجديدة, الاسكندرية, 2004.</w:t>
      </w:r>
    </w:p>
    <w:p w:rsidR="001D753E" w:rsidRPr="001D753E" w:rsidRDefault="001D753E" w:rsidP="00282FD7">
      <w:pPr>
        <w:tabs>
          <w:tab w:val="left" w:pos="360"/>
          <w:tab w:val="left" w:pos="3836"/>
        </w:tabs>
        <w:spacing w:after="0" w:line="240" w:lineRule="auto"/>
        <w:jc w:val="both"/>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 24-  د ياسين محمد الجبوري, المبسوط في شرح القانون المدني, ج2, ط1, دار الثقافة, عمان, 2005.</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b/>
          <w:bCs/>
          <w:sz w:val="28"/>
          <w:szCs w:val="28"/>
          <w:rtl/>
          <w:lang w:bidi="ar-IQ"/>
        </w:rPr>
        <w:t>ثالثا: المجلات</w:t>
      </w:r>
      <w:r w:rsidRPr="001D753E">
        <w:rPr>
          <w:rFonts w:asciiTheme="majorBidi" w:eastAsiaTheme="minorEastAsia" w:hAnsiTheme="majorBidi" w:cstheme="majorBidi"/>
          <w:sz w:val="28"/>
          <w:szCs w:val="28"/>
          <w:rtl/>
          <w:lang w:bidi="ar-IQ"/>
        </w:rPr>
        <w:t xml:space="preserve"> </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د طارق كاظم عجيل, المعلومات غير المفصح عنها ماهيتها والحماية القانونية لها, مجلة كلية القانون جامعة النهرين المجلد 10, العدد 2, 2008.</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د طعمة صعفك الشمري, أحكام المنافسة غير المشروعة في القانون الكويتي, مجلة الحقوق, الكويت, العدد الأول, 1990.</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rtl/>
          <w:lang w:bidi="ar-IQ"/>
        </w:rPr>
        <w:t xml:space="preserve">د قتيبة ضياء سهيل, العطور ومستحضرات التجميل وأثرها في نجاسة الثوب والبدن, مجلة الجامعة الإسلامية,, </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rtl/>
          <w:lang w:bidi="ar-IQ"/>
        </w:rPr>
        <w:t>العدد25, 2002.</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lastRenderedPageBreak/>
        <w:t xml:space="preserve">د </w:t>
      </w:r>
      <w:proofErr w:type="spellStart"/>
      <w:r w:rsidRPr="001D753E">
        <w:rPr>
          <w:rFonts w:asciiTheme="majorBidi" w:eastAsiaTheme="minorEastAsia" w:hAnsiTheme="majorBidi" w:cstheme="majorBidi"/>
          <w:sz w:val="28"/>
          <w:szCs w:val="28"/>
          <w:rtl/>
          <w:lang w:bidi="ar-IQ"/>
        </w:rPr>
        <w:t>الكتورجاد</w:t>
      </w:r>
      <w:proofErr w:type="spellEnd"/>
      <w:r w:rsidRPr="001D753E">
        <w:rPr>
          <w:rFonts w:asciiTheme="majorBidi" w:eastAsiaTheme="minorEastAsia" w:hAnsiTheme="majorBidi" w:cstheme="majorBidi"/>
          <w:sz w:val="28"/>
          <w:szCs w:val="28"/>
          <w:rtl/>
          <w:lang w:bidi="ar-IQ"/>
        </w:rPr>
        <w:t xml:space="preserve"> اسحق, د </w:t>
      </w:r>
      <w:proofErr w:type="spellStart"/>
      <w:r w:rsidRPr="001D753E">
        <w:rPr>
          <w:rFonts w:asciiTheme="majorBidi" w:eastAsiaTheme="minorEastAsia" w:hAnsiTheme="majorBidi" w:cstheme="majorBidi"/>
          <w:sz w:val="28"/>
          <w:szCs w:val="28"/>
          <w:rtl/>
          <w:lang w:bidi="ar-IQ"/>
        </w:rPr>
        <w:t>جراسمس</w:t>
      </w:r>
      <w:proofErr w:type="spellEnd"/>
      <w:r w:rsidRPr="001D753E">
        <w:rPr>
          <w:rFonts w:asciiTheme="majorBidi" w:eastAsiaTheme="minorEastAsia" w:hAnsiTheme="majorBidi" w:cstheme="majorBidi"/>
          <w:sz w:val="28"/>
          <w:szCs w:val="28"/>
          <w:rtl/>
          <w:lang w:bidi="ar-IQ"/>
        </w:rPr>
        <w:t xml:space="preserve"> خروب, الزيوت العطرية في نبات الزعتر, مجلة جامعة بيت لحم, العدد4, 1985.</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 xml:space="preserve">د محمد سعيد </w:t>
      </w:r>
      <w:proofErr w:type="spellStart"/>
      <w:r w:rsidRPr="001D753E">
        <w:rPr>
          <w:rFonts w:asciiTheme="majorBidi" w:eastAsiaTheme="minorEastAsia" w:hAnsiTheme="majorBidi" w:cstheme="majorBidi"/>
          <w:sz w:val="28"/>
          <w:szCs w:val="28"/>
          <w:rtl/>
          <w:lang w:bidi="ar-IQ"/>
        </w:rPr>
        <w:t>دعفوس</w:t>
      </w:r>
      <w:proofErr w:type="spellEnd"/>
      <w:r w:rsidRPr="001D753E">
        <w:rPr>
          <w:rFonts w:asciiTheme="majorBidi" w:eastAsiaTheme="minorEastAsia" w:hAnsiTheme="majorBidi" w:cstheme="majorBidi"/>
          <w:sz w:val="28"/>
          <w:szCs w:val="28"/>
          <w:rtl/>
          <w:lang w:bidi="ar-IQ"/>
        </w:rPr>
        <w:t xml:space="preserve"> المنصوري, المنافسة غير المشروعة, مجلة جامعة جنوب الوادي, العدد السادس, 2021.</w:t>
      </w:r>
    </w:p>
    <w:p w:rsidR="001D753E" w:rsidRPr="001D753E" w:rsidRDefault="001D753E" w:rsidP="00282FD7">
      <w:pPr>
        <w:numPr>
          <w:ilvl w:val="0"/>
          <w:numId w:val="30"/>
        </w:numPr>
        <w:tabs>
          <w:tab w:val="left" w:pos="360"/>
          <w:tab w:val="left" w:pos="3836"/>
        </w:tabs>
        <w:spacing w:after="0" w:line="240" w:lineRule="auto"/>
        <w:ind w:left="0" w:firstLine="0"/>
        <w:contextualSpacing/>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د ندى كاظم المولى, المنافسة والمنافسة غير المشروعة, مجلة العلوم القانونية, المجلد 20, العدد 1, 2005.</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b/>
          <w:bCs/>
          <w:sz w:val="28"/>
          <w:szCs w:val="28"/>
          <w:rtl/>
        </w:rPr>
      </w:pPr>
      <w:r w:rsidRPr="001D753E">
        <w:rPr>
          <w:rFonts w:asciiTheme="majorBidi" w:eastAsiaTheme="minorEastAsia" w:hAnsiTheme="majorBidi" w:cstheme="majorBidi"/>
          <w:b/>
          <w:bCs/>
          <w:sz w:val="28"/>
          <w:szCs w:val="28"/>
          <w:rtl/>
          <w:lang w:bidi="ar-IQ"/>
        </w:rPr>
        <w:t>رابعا: القوانين</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rPr>
      </w:pPr>
      <w:r w:rsidRPr="001D753E">
        <w:rPr>
          <w:rFonts w:asciiTheme="majorBidi" w:eastAsiaTheme="minorEastAsia" w:hAnsiTheme="majorBidi" w:cstheme="majorBidi"/>
          <w:sz w:val="28"/>
          <w:szCs w:val="28"/>
          <w:rtl/>
        </w:rPr>
        <w:t>1-قانون المدني العراقي رقم 40 لسنة 1951</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rPr>
        <w:t xml:space="preserve">2-  </w:t>
      </w:r>
      <w:r w:rsidRPr="001D753E">
        <w:rPr>
          <w:rFonts w:asciiTheme="majorBidi" w:eastAsiaTheme="minorEastAsia" w:hAnsiTheme="majorBidi" w:cstheme="majorBidi"/>
          <w:sz w:val="28"/>
          <w:szCs w:val="28"/>
          <w:rtl/>
          <w:lang w:bidi="ar-IQ"/>
        </w:rPr>
        <w:t xml:space="preserve">قانون الملكية الفكرية الفرنسي رقم 597 لسنة 1992 المعدل.    </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sz w:val="28"/>
          <w:szCs w:val="28"/>
          <w:rtl/>
          <w:lang w:bidi="ar-IQ"/>
        </w:rPr>
      </w:pPr>
      <w:r w:rsidRPr="001D753E">
        <w:rPr>
          <w:rFonts w:asciiTheme="majorBidi" w:eastAsiaTheme="minorEastAsia" w:hAnsiTheme="majorBidi" w:cstheme="majorBidi"/>
          <w:sz w:val="28"/>
          <w:szCs w:val="28"/>
          <w:rtl/>
          <w:lang w:bidi="ar-IQ"/>
        </w:rPr>
        <w:t>3- قانون المنافسة ومنع الاحتكار العراقي رقم 14 لسنة 2010.</w:t>
      </w:r>
    </w:p>
    <w:p w:rsidR="001D753E" w:rsidRPr="001D753E" w:rsidRDefault="001D753E" w:rsidP="00282FD7">
      <w:pPr>
        <w:tabs>
          <w:tab w:val="left" w:pos="360"/>
          <w:tab w:val="left" w:pos="3836"/>
        </w:tabs>
        <w:spacing w:after="0" w:line="240" w:lineRule="auto"/>
        <w:rPr>
          <w:rFonts w:asciiTheme="majorBidi" w:eastAsiaTheme="minorEastAsia" w:hAnsiTheme="majorBidi" w:cstheme="majorBidi"/>
          <w:b/>
          <w:bCs/>
          <w:sz w:val="28"/>
          <w:szCs w:val="28"/>
          <w:rtl/>
          <w:lang w:bidi="ar-IQ"/>
        </w:rPr>
      </w:pPr>
      <w:r w:rsidRPr="001D753E">
        <w:rPr>
          <w:rFonts w:asciiTheme="majorBidi" w:eastAsiaTheme="minorEastAsia" w:hAnsiTheme="majorBidi" w:cstheme="majorBidi"/>
          <w:b/>
          <w:bCs/>
          <w:sz w:val="28"/>
          <w:szCs w:val="28"/>
          <w:rtl/>
          <w:lang w:bidi="ar-IQ"/>
        </w:rPr>
        <w:t>خامسا: المصادر الاجنبية</w:t>
      </w:r>
    </w:p>
    <w:p w:rsidR="001D753E" w:rsidRPr="001D753E" w:rsidRDefault="001D753E" w:rsidP="00A43A5E">
      <w:pPr>
        <w:tabs>
          <w:tab w:val="left" w:pos="360"/>
          <w:tab w:val="left" w:pos="3836"/>
        </w:tabs>
        <w:bidi w:val="0"/>
        <w:spacing w:after="0" w:line="240" w:lineRule="auto"/>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lang w:bidi="ar-IQ"/>
        </w:rPr>
        <w:t xml:space="preserve">See Claire Girard, les </w:t>
      </w:r>
      <w:proofErr w:type="spellStart"/>
      <w:r w:rsidRPr="001D753E">
        <w:rPr>
          <w:rFonts w:asciiTheme="majorBidi" w:eastAsiaTheme="minorEastAsia" w:hAnsiTheme="majorBidi" w:cstheme="majorBidi"/>
          <w:sz w:val="28"/>
          <w:szCs w:val="28"/>
          <w:lang w:bidi="ar-IQ"/>
        </w:rPr>
        <w:t>parfums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dans</w:t>
      </w:r>
      <w:proofErr w:type="spellEnd"/>
      <w:r w:rsidRPr="001D753E">
        <w:rPr>
          <w:rFonts w:asciiTheme="majorBidi" w:eastAsiaTheme="minorEastAsia" w:hAnsiTheme="majorBidi" w:cstheme="majorBidi"/>
          <w:sz w:val="28"/>
          <w:szCs w:val="28"/>
          <w:lang w:bidi="ar-IQ"/>
        </w:rPr>
        <w:t xml:space="preserve"> les </w:t>
      </w:r>
      <w:proofErr w:type="spellStart"/>
      <w:r w:rsidRPr="001D753E">
        <w:rPr>
          <w:rFonts w:asciiTheme="majorBidi" w:eastAsiaTheme="minorEastAsia" w:hAnsiTheme="majorBidi" w:cstheme="majorBidi"/>
          <w:sz w:val="28"/>
          <w:szCs w:val="28"/>
          <w:lang w:bidi="ar-IQ"/>
        </w:rPr>
        <w:t>produits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cosmetiques</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faculte</w:t>
      </w:r>
      <w:proofErr w:type="spellEnd"/>
      <w:r w:rsidRPr="001D753E">
        <w:rPr>
          <w:rFonts w:asciiTheme="majorBidi" w:eastAsiaTheme="minorEastAsia" w:hAnsiTheme="majorBidi" w:cstheme="majorBidi"/>
          <w:sz w:val="28"/>
          <w:szCs w:val="28"/>
          <w:lang w:bidi="ar-IQ"/>
        </w:rPr>
        <w:t xml:space="preserve"> de </w:t>
      </w:r>
      <w:proofErr w:type="spellStart"/>
      <w:r w:rsidRPr="001D753E">
        <w:rPr>
          <w:rFonts w:asciiTheme="majorBidi" w:eastAsiaTheme="minorEastAsia" w:hAnsiTheme="majorBidi" w:cstheme="majorBidi"/>
          <w:sz w:val="28"/>
          <w:szCs w:val="28"/>
          <w:lang w:bidi="ar-IQ"/>
        </w:rPr>
        <w:t>pharmacie</w:t>
      </w:r>
      <w:proofErr w:type="spellEnd"/>
      <w:r w:rsidRPr="001D753E">
        <w:rPr>
          <w:rFonts w:asciiTheme="majorBidi" w:eastAsiaTheme="minorEastAsia" w:hAnsiTheme="majorBidi" w:cstheme="majorBidi"/>
          <w:sz w:val="28"/>
          <w:szCs w:val="28"/>
          <w:lang w:bidi="ar-IQ"/>
        </w:rPr>
        <w:t xml:space="preserve">, </w:t>
      </w:r>
      <w:proofErr w:type="spellStart"/>
      <w:r w:rsidRPr="001D753E">
        <w:rPr>
          <w:rFonts w:asciiTheme="majorBidi" w:eastAsiaTheme="minorEastAsia" w:hAnsiTheme="majorBidi" w:cstheme="majorBidi"/>
          <w:sz w:val="28"/>
          <w:szCs w:val="28"/>
          <w:lang w:bidi="ar-IQ"/>
        </w:rPr>
        <w:t>universite</w:t>
      </w:r>
      <w:proofErr w:type="spellEnd"/>
      <w:r w:rsidRPr="001D753E">
        <w:rPr>
          <w:rFonts w:asciiTheme="majorBidi" w:eastAsiaTheme="minorEastAsia" w:hAnsiTheme="majorBidi" w:cstheme="majorBidi"/>
          <w:sz w:val="28"/>
          <w:szCs w:val="28"/>
          <w:lang w:bidi="ar-IQ"/>
        </w:rPr>
        <w:t xml:space="preserve"> de Lorraine, </w:t>
      </w:r>
      <w:proofErr w:type="spellStart"/>
      <w:r w:rsidRPr="001D753E">
        <w:rPr>
          <w:rFonts w:asciiTheme="majorBidi" w:eastAsiaTheme="minorEastAsia" w:hAnsiTheme="majorBidi" w:cstheme="majorBidi"/>
          <w:sz w:val="28"/>
          <w:szCs w:val="28"/>
          <w:lang w:bidi="ar-IQ"/>
        </w:rPr>
        <w:t>vol</w:t>
      </w:r>
      <w:proofErr w:type="spellEnd"/>
      <w:r w:rsidRPr="001D753E">
        <w:rPr>
          <w:rFonts w:asciiTheme="majorBidi" w:eastAsiaTheme="minorEastAsia" w:hAnsiTheme="majorBidi" w:cstheme="majorBidi"/>
          <w:sz w:val="28"/>
          <w:szCs w:val="28"/>
          <w:lang w:bidi="ar-IQ"/>
        </w:rPr>
        <w:t xml:space="preserve"> 12, no3, 2013</w:t>
      </w:r>
    </w:p>
    <w:p w:rsidR="001D753E" w:rsidRDefault="001D753E" w:rsidP="00A43A5E">
      <w:pPr>
        <w:tabs>
          <w:tab w:val="left" w:pos="360"/>
          <w:tab w:val="left" w:pos="3836"/>
        </w:tabs>
        <w:bidi w:val="0"/>
        <w:spacing w:after="0" w:line="240" w:lineRule="auto"/>
        <w:rPr>
          <w:rFonts w:asciiTheme="majorBidi" w:eastAsiaTheme="minorEastAsia" w:hAnsiTheme="majorBidi" w:cstheme="majorBidi"/>
          <w:sz w:val="28"/>
          <w:szCs w:val="28"/>
          <w:lang w:bidi="ar-IQ"/>
        </w:rPr>
      </w:pPr>
      <w:r w:rsidRPr="001D753E">
        <w:rPr>
          <w:rFonts w:asciiTheme="majorBidi" w:eastAsiaTheme="minorEastAsia" w:hAnsiTheme="majorBidi" w:cstheme="majorBidi"/>
          <w:sz w:val="28"/>
          <w:szCs w:val="28"/>
          <w:lang w:bidi="ar-IQ"/>
        </w:rPr>
        <w:t>See H. Moller, fragrances, first edition, springer, London, 1998.</w:t>
      </w:r>
    </w:p>
    <w:p w:rsidR="00A43A5E" w:rsidRPr="001D753E" w:rsidRDefault="00A10F57" w:rsidP="00A43A5E">
      <w:pPr>
        <w:tabs>
          <w:tab w:val="left" w:pos="360"/>
          <w:tab w:val="left" w:pos="3836"/>
        </w:tabs>
        <w:bidi w:val="0"/>
        <w:spacing w:after="0" w:line="240" w:lineRule="auto"/>
        <w:rPr>
          <w:rFonts w:asciiTheme="majorBidi" w:eastAsiaTheme="minorEastAsia" w:hAnsiTheme="majorBidi" w:cstheme="majorBidi" w:hint="cs"/>
          <w:sz w:val="28"/>
          <w:szCs w:val="28"/>
          <w:rtl/>
          <w:lang w:bidi="ar-IQ"/>
        </w:rPr>
      </w:pPr>
      <w:r>
        <w:rPr>
          <w:rFonts w:asciiTheme="majorBidi" w:eastAsiaTheme="minorEastAsia"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ت</w:t>
      </w:r>
    </w:p>
    <w:p w:rsidR="001D753E" w:rsidRPr="001D753E" w:rsidRDefault="001D753E" w:rsidP="00A43A5E">
      <w:pPr>
        <w:tabs>
          <w:tab w:val="left" w:pos="360"/>
        </w:tabs>
        <w:bidi w:val="0"/>
        <w:spacing w:after="0" w:line="240" w:lineRule="auto"/>
        <w:jc w:val="center"/>
        <w:rPr>
          <w:rFonts w:asciiTheme="majorBidi" w:eastAsiaTheme="minorEastAsia" w:hAnsiTheme="majorBidi" w:cstheme="majorBidi"/>
          <w:sz w:val="28"/>
          <w:szCs w:val="28"/>
          <w:lang w:bidi="ar-IQ"/>
        </w:rPr>
      </w:pPr>
      <w:r w:rsidRPr="001D753E">
        <w:rPr>
          <w:rFonts w:asciiTheme="majorBidi" w:eastAsiaTheme="minorEastAsia" w:hAnsiTheme="majorBidi" w:cstheme="majorBidi"/>
          <w:b/>
          <w:bCs/>
          <w:sz w:val="28"/>
          <w:szCs w:val="28"/>
          <w:lang w:bidi="ar-IQ"/>
        </w:rPr>
        <w:t>Civil protection for industrial perfumes</w:t>
      </w:r>
    </w:p>
    <w:p w:rsidR="001D753E" w:rsidRPr="001D753E" w:rsidRDefault="001D753E" w:rsidP="00A43A5E">
      <w:pPr>
        <w:tabs>
          <w:tab w:val="left" w:pos="360"/>
        </w:tabs>
        <w:spacing w:after="0" w:line="240" w:lineRule="auto"/>
        <w:jc w:val="center"/>
        <w:rPr>
          <w:rFonts w:asciiTheme="majorBidi" w:eastAsiaTheme="minorEastAsia" w:hAnsiTheme="majorBidi" w:cstheme="majorBidi" w:hint="cs"/>
          <w:sz w:val="28"/>
          <w:szCs w:val="28"/>
          <w:rtl/>
          <w:lang w:bidi="ar-IQ"/>
        </w:rPr>
      </w:pPr>
      <w:r w:rsidRPr="001D753E">
        <w:rPr>
          <w:rFonts w:asciiTheme="majorBidi" w:eastAsiaTheme="minorEastAsia" w:hAnsiTheme="majorBidi" w:cstheme="majorBidi"/>
          <w:sz w:val="28"/>
          <w:szCs w:val="28"/>
          <w:lang w:bidi="ar-IQ"/>
        </w:rPr>
        <w:t>( A comparative study )</w:t>
      </w:r>
    </w:p>
    <w:p w:rsidR="001D753E" w:rsidRPr="001D753E" w:rsidRDefault="001D753E" w:rsidP="00A43A5E">
      <w:pPr>
        <w:tabs>
          <w:tab w:val="left" w:pos="360"/>
          <w:tab w:val="left" w:pos="1301"/>
        </w:tabs>
        <w:spacing w:after="0" w:line="240" w:lineRule="auto"/>
        <w:jc w:val="center"/>
        <w:rPr>
          <w:rFonts w:asciiTheme="majorBidi" w:eastAsiaTheme="minorEastAsia" w:hAnsiTheme="majorBidi" w:cstheme="majorBidi"/>
          <w:sz w:val="28"/>
          <w:szCs w:val="28"/>
          <w:rtl/>
          <w:lang w:bidi="ar-IQ"/>
        </w:rPr>
      </w:pPr>
    </w:p>
    <w:p w:rsidR="001D753E" w:rsidRPr="001D753E" w:rsidRDefault="001D753E" w:rsidP="00A10F57">
      <w:pPr>
        <w:tabs>
          <w:tab w:val="left" w:pos="360"/>
          <w:tab w:val="left" w:pos="1301"/>
          <w:tab w:val="left" w:pos="2710"/>
          <w:tab w:val="right" w:pos="9070"/>
        </w:tabs>
        <w:bidi w:val="0"/>
        <w:spacing w:after="0" w:line="240" w:lineRule="auto"/>
        <w:jc w:val="center"/>
        <w:rPr>
          <w:rFonts w:asciiTheme="majorBidi" w:eastAsiaTheme="minorEastAsia" w:hAnsiTheme="majorBidi" w:cstheme="majorBidi" w:hint="cs"/>
          <w:b/>
          <w:bCs/>
          <w:sz w:val="28"/>
          <w:szCs w:val="28"/>
          <w:rtl/>
          <w:lang w:bidi="ar-IQ"/>
        </w:rPr>
      </w:pPr>
      <w:r w:rsidRPr="001D753E">
        <w:rPr>
          <w:rFonts w:asciiTheme="majorBidi" w:eastAsiaTheme="minorEastAsia" w:hAnsiTheme="majorBidi" w:cstheme="majorBidi"/>
          <w:b/>
          <w:bCs/>
          <w:sz w:val="28"/>
          <w:szCs w:val="28"/>
          <w:lang w:bidi="ar-IQ"/>
        </w:rPr>
        <w:t xml:space="preserve">Dr. Tariq </w:t>
      </w:r>
      <w:proofErr w:type="spellStart"/>
      <w:r w:rsidRPr="001D753E">
        <w:rPr>
          <w:rFonts w:asciiTheme="majorBidi" w:eastAsiaTheme="minorEastAsia" w:hAnsiTheme="majorBidi" w:cstheme="majorBidi"/>
          <w:b/>
          <w:bCs/>
          <w:sz w:val="28"/>
          <w:szCs w:val="28"/>
          <w:lang w:bidi="ar-IQ"/>
        </w:rPr>
        <w:t>Kazem</w:t>
      </w:r>
      <w:proofErr w:type="spellEnd"/>
      <w:r w:rsidRPr="001D753E">
        <w:rPr>
          <w:rFonts w:asciiTheme="majorBidi" w:eastAsiaTheme="minorEastAsia" w:hAnsiTheme="majorBidi" w:cstheme="majorBidi"/>
          <w:b/>
          <w:bCs/>
          <w:sz w:val="28"/>
          <w:szCs w:val="28"/>
          <w:lang w:bidi="ar-IQ"/>
        </w:rPr>
        <w:t xml:space="preserve"> </w:t>
      </w:r>
      <w:proofErr w:type="spellStart"/>
      <w:r w:rsidRPr="001D753E">
        <w:rPr>
          <w:rFonts w:asciiTheme="majorBidi" w:eastAsiaTheme="minorEastAsia" w:hAnsiTheme="majorBidi" w:cstheme="majorBidi"/>
          <w:b/>
          <w:bCs/>
          <w:sz w:val="28"/>
          <w:szCs w:val="28"/>
          <w:lang w:bidi="ar-IQ"/>
        </w:rPr>
        <w:t>Ajeel</w:t>
      </w:r>
      <w:proofErr w:type="spellEnd"/>
      <w:r w:rsidRPr="001D753E">
        <w:rPr>
          <w:rFonts w:asciiTheme="majorBidi" w:eastAsiaTheme="minorEastAsia" w:hAnsiTheme="majorBidi" w:cstheme="majorBidi"/>
          <w:b/>
          <w:bCs/>
          <w:sz w:val="28"/>
          <w:szCs w:val="28"/>
          <w:lang w:bidi="ar-IQ"/>
        </w:rPr>
        <w:tab/>
      </w:r>
      <w:r w:rsidR="00A10F57" w:rsidRPr="00A10F57">
        <w:rPr>
          <w:rFonts w:asciiTheme="majorBidi" w:eastAsiaTheme="minorEastAsia" w:hAnsiTheme="majorBidi" w:cstheme="majorBidi"/>
          <w:b/>
          <w:bCs/>
          <w:sz w:val="28"/>
          <w:szCs w:val="28"/>
          <w:lang w:bidi="ar-IQ"/>
        </w:rPr>
        <w:t xml:space="preserve">                               </w:t>
      </w:r>
      <w:r w:rsidRPr="001D753E">
        <w:rPr>
          <w:rFonts w:asciiTheme="majorBidi" w:eastAsiaTheme="minorEastAsia" w:hAnsiTheme="majorBidi" w:cstheme="majorBidi"/>
          <w:b/>
          <w:bCs/>
          <w:sz w:val="28"/>
          <w:szCs w:val="28"/>
          <w:lang w:bidi="ar-IQ"/>
        </w:rPr>
        <w:t>Ola Muhammad Tariq</w:t>
      </w:r>
      <w:r w:rsidR="00A10F57" w:rsidRPr="00A10F57">
        <w:rPr>
          <w:rFonts w:asciiTheme="majorBidi" w:eastAsiaTheme="minorEastAsia" w:hAnsiTheme="majorBidi" w:cstheme="majorBidi" w:hint="cs"/>
          <w:b/>
          <w:bCs/>
          <w:sz w:val="28"/>
          <w:szCs w:val="28"/>
          <w:rtl/>
          <w:lang w:bidi="ar-IQ"/>
        </w:rPr>
        <w:t xml:space="preserve">       </w:t>
      </w:r>
    </w:p>
    <w:p w:rsidR="001D753E" w:rsidRPr="00A10F57" w:rsidRDefault="00A10F57" w:rsidP="00A10F57">
      <w:pPr>
        <w:tabs>
          <w:tab w:val="left" w:pos="360"/>
        </w:tabs>
        <w:bidi w:val="0"/>
        <w:spacing w:after="0" w:line="240" w:lineRule="auto"/>
        <w:jc w:val="center"/>
        <w:rPr>
          <w:rFonts w:asciiTheme="majorBidi" w:eastAsiaTheme="minorEastAsia" w:hAnsiTheme="majorBidi" w:cstheme="majorBidi"/>
          <w:b/>
          <w:bCs/>
          <w:color w:val="0070C0"/>
          <w:sz w:val="28"/>
          <w:szCs w:val="28"/>
          <w:u w:val="single"/>
          <w:lang w:bidi="ar-IQ"/>
        </w:rPr>
      </w:pPr>
      <w:r>
        <w:rPr>
          <w:rFonts w:asciiTheme="majorBidi" w:eastAsiaTheme="minorEastAsia" w:hAnsiTheme="majorBidi" w:cstheme="majorBidi"/>
          <w:b/>
          <w:bCs/>
          <w:color w:val="0070C0"/>
          <w:sz w:val="28"/>
          <w:szCs w:val="28"/>
          <w:lang w:bidi="ar-IQ"/>
        </w:rPr>
        <w:t xml:space="preserve">                                  </w:t>
      </w:r>
      <w:r w:rsidR="001D753E" w:rsidRPr="001D753E">
        <w:rPr>
          <w:rFonts w:asciiTheme="majorBidi" w:eastAsiaTheme="minorEastAsia" w:hAnsiTheme="majorBidi" w:cstheme="majorBidi"/>
          <w:b/>
          <w:bCs/>
          <w:color w:val="0070C0"/>
          <w:sz w:val="28"/>
          <w:szCs w:val="28"/>
          <w:lang w:bidi="ar-IQ"/>
        </w:rPr>
        <w:t>TARK1980_</w:t>
      </w:r>
      <w:hyperlink r:id="rId10" w:history="1">
        <w:r w:rsidR="001D753E" w:rsidRPr="001D753E">
          <w:rPr>
            <w:rFonts w:asciiTheme="majorBidi" w:eastAsiaTheme="minorEastAsia" w:hAnsiTheme="majorBidi" w:cstheme="majorBidi"/>
            <w:b/>
            <w:bCs/>
            <w:color w:val="0070C0"/>
            <w:sz w:val="28"/>
            <w:szCs w:val="28"/>
            <w:lang w:bidi="ar-IQ"/>
          </w:rPr>
          <w:t>ola28alzaidy@gmail.com</w:t>
        </w:r>
      </w:hyperlink>
      <w:r w:rsidR="001D753E" w:rsidRPr="001D753E">
        <w:rPr>
          <w:rFonts w:asciiTheme="majorBidi" w:eastAsiaTheme="minorEastAsia" w:hAnsiTheme="majorBidi" w:cstheme="majorBidi"/>
          <w:b/>
          <w:bCs/>
          <w:color w:val="0070C0"/>
          <w:sz w:val="28"/>
          <w:szCs w:val="28"/>
          <w:rtl/>
          <w:lang w:bidi="ar-IQ"/>
        </w:rPr>
        <w:t xml:space="preserve">                                    </w:t>
      </w:r>
      <w:r w:rsidR="001D753E" w:rsidRPr="001D753E">
        <w:rPr>
          <w:rFonts w:asciiTheme="majorBidi" w:eastAsiaTheme="minorEastAsia" w:hAnsiTheme="majorBidi" w:cstheme="majorBidi"/>
          <w:b/>
          <w:bCs/>
          <w:color w:val="0070C0"/>
          <w:sz w:val="28"/>
          <w:szCs w:val="28"/>
          <w:lang w:bidi="ar-IQ"/>
        </w:rPr>
        <w:t xml:space="preserve"> 2005@YAHOO.COM</w:t>
      </w:r>
    </w:p>
    <w:p w:rsidR="001D753E" w:rsidRPr="001D753E" w:rsidRDefault="001D753E" w:rsidP="00A43A5E">
      <w:pPr>
        <w:tabs>
          <w:tab w:val="left" w:pos="360"/>
          <w:tab w:val="left" w:pos="1301"/>
        </w:tabs>
        <w:spacing w:after="0" w:line="240" w:lineRule="auto"/>
        <w:jc w:val="center"/>
        <w:rPr>
          <w:rFonts w:asciiTheme="majorBidi" w:eastAsiaTheme="minorEastAsia" w:hAnsiTheme="majorBidi" w:cstheme="majorBidi"/>
          <w:sz w:val="28"/>
          <w:szCs w:val="28"/>
          <w:rtl/>
          <w:lang w:bidi="ar-IQ"/>
        </w:rPr>
      </w:pPr>
    </w:p>
    <w:p w:rsidR="001D753E" w:rsidRPr="001D753E" w:rsidRDefault="001D753E" w:rsidP="00A10F57">
      <w:pPr>
        <w:tabs>
          <w:tab w:val="left" w:pos="360"/>
          <w:tab w:val="left" w:pos="1301"/>
        </w:tabs>
        <w:spacing w:after="0" w:line="240" w:lineRule="auto"/>
        <w:jc w:val="right"/>
        <w:rPr>
          <w:rFonts w:asciiTheme="majorBidi" w:eastAsiaTheme="minorEastAsia" w:hAnsiTheme="majorBidi" w:cstheme="majorBidi"/>
          <w:b/>
          <w:bCs/>
          <w:sz w:val="28"/>
          <w:szCs w:val="28"/>
          <w:lang w:bidi="ar-IQ"/>
        </w:rPr>
      </w:pPr>
      <w:r w:rsidRPr="001D753E">
        <w:rPr>
          <w:rFonts w:asciiTheme="majorBidi" w:eastAsiaTheme="minorEastAsia" w:hAnsiTheme="majorBidi" w:cstheme="majorBidi"/>
          <w:sz w:val="28"/>
          <w:szCs w:val="28"/>
          <w:rtl/>
          <w:lang w:bidi="ar-IQ"/>
        </w:rPr>
        <w:t xml:space="preserve">                                        </w:t>
      </w:r>
      <w:r w:rsidR="00950FF4">
        <w:rPr>
          <w:rFonts w:asciiTheme="majorBidi" w:eastAsiaTheme="minorEastAsia" w:hAnsiTheme="majorBidi" w:cstheme="majorBidi" w:hint="cs"/>
          <w:sz w:val="28"/>
          <w:szCs w:val="28"/>
          <w:rtl/>
          <w:lang w:bidi="ar-IQ"/>
        </w:rPr>
        <w:t>:</w:t>
      </w:r>
      <w:r w:rsidRPr="001D753E">
        <w:rPr>
          <w:rFonts w:asciiTheme="majorBidi" w:eastAsiaTheme="minorEastAsia" w:hAnsiTheme="majorBidi" w:cstheme="majorBidi"/>
          <w:sz w:val="28"/>
          <w:szCs w:val="28"/>
          <w:rtl/>
          <w:lang w:bidi="ar-IQ"/>
        </w:rPr>
        <w:t xml:space="preserve"> </w:t>
      </w:r>
      <w:r w:rsidRPr="001D753E">
        <w:rPr>
          <w:rFonts w:asciiTheme="majorBidi" w:eastAsiaTheme="minorEastAsia" w:hAnsiTheme="majorBidi" w:cstheme="majorBidi"/>
          <w:b/>
          <w:bCs/>
          <w:sz w:val="28"/>
          <w:szCs w:val="28"/>
          <w:lang w:bidi="ar-IQ"/>
        </w:rPr>
        <w:t>Abstract</w:t>
      </w:r>
    </w:p>
    <w:p w:rsidR="001D753E" w:rsidRPr="001D753E" w:rsidRDefault="001D753E" w:rsidP="00950FF4">
      <w:pPr>
        <w:tabs>
          <w:tab w:val="left" w:pos="360"/>
        </w:tabs>
        <w:bidi w:val="0"/>
        <w:spacing w:after="0" w:line="240" w:lineRule="auto"/>
        <w:jc w:val="both"/>
        <w:rPr>
          <w:rFonts w:asciiTheme="majorBidi" w:eastAsiaTheme="minorEastAsia" w:hAnsiTheme="majorBidi" w:cstheme="majorBidi"/>
          <w:sz w:val="28"/>
          <w:szCs w:val="28"/>
          <w:lang w:bidi="ar-IQ"/>
        </w:rPr>
      </w:pPr>
      <w:r w:rsidRPr="001D753E">
        <w:rPr>
          <w:rFonts w:asciiTheme="majorBidi" w:eastAsiaTheme="minorEastAsia" w:hAnsiTheme="majorBidi" w:cstheme="majorBidi"/>
          <w:b/>
          <w:bCs/>
          <w:sz w:val="28"/>
          <w:szCs w:val="28"/>
          <w:lang w:bidi="ar-IQ"/>
        </w:rPr>
        <w:t xml:space="preserve">    </w:t>
      </w:r>
      <w:r w:rsidRPr="001D753E">
        <w:rPr>
          <w:rFonts w:asciiTheme="majorBidi" w:eastAsiaTheme="minorEastAsia" w:hAnsiTheme="majorBidi" w:cstheme="majorBidi"/>
          <w:sz w:val="28"/>
          <w:szCs w:val="28"/>
          <w:lang w:bidi="ar-IQ"/>
        </w:rPr>
        <w:t xml:space="preserve">  Studying the extent of protection for industrial perfumes is required, Because of the many violations that many industrial and commercial products are exposed to, If the formal conditions stipulated by the law are met for a particular  perfume the law intervenes to extend its protection, The aim of legal protection is to encourage innovation and creativity, It guarantees the right of exclusivity and obtaining a financial return as a result of exploiting its innovation in a specific field, However, there are no special rules for the protection of industrial perfumes, So we return to the general rules of civil liability, Which was stipulated by the Iraqi legislator in civil law no.40 of 1951, We note the extent to which the conditions of civil liability for industrial perfumes are met, And the consequences of this protection.</w:t>
      </w:r>
      <w:bookmarkStart w:id="0" w:name="_GoBack"/>
      <w:bookmarkEnd w:id="0"/>
    </w:p>
    <w:sectPr w:rsidR="001D753E" w:rsidRPr="001D753E" w:rsidSect="00C818A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35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851" w:rsidRDefault="00CC3851" w:rsidP="00384B31">
      <w:pPr>
        <w:spacing w:after="0" w:line="240" w:lineRule="auto"/>
      </w:pPr>
      <w:r>
        <w:separator/>
      </w:r>
    </w:p>
  </w:endnote>
  <w:endnote w:type="continuationSeparator" w:id="0">
    <w:p w:rsidR="00CC3851" w:rsidRDefault="00CC3851"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50FF4" w:rsidRPr="00950FF4">
            <w:rPr>
              <w:rFonts w:asciiTheme="majorBidi" w:hAnsiTheme="majorBidi" w:cstheme="majorBidi"/>
              <w:b/>
              <w:bCs/>
              <w:noProof/>
              <w:color w:val="FFFFFF" w:themeColor="background1"/>
              <w:sz w:val="28"/>
              <w:szCs w:val="28"/>
              <w:rtl/>
              <w:lang w:val="ar-SA"/>
            </w:rPr>
            <w:t>375</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851" w:rsidRDefault="00CC3851" w:rsidP="00384B31">
      <w:pPr>
        <w:spacing w:after="0" w:line="240" w:lineRule="auto"/>
      </w:pPr>
      <w:r>
        <w:separator/>
      </w:r>
    </w:p>
  </w:footnote>
  <w:footnote w:type="continuationSeparator" w:id="0">
    <w:p w:rsidR="00CC3851" w:rsidRDefault="00CC3851" w:rsidP="00384B31">
      <w:pPr>
        <w:spacing w:after="0" w:line="240" w:lineRule="auto"/>
      </w:pPr>
      <w:r>
        <w:continuationSeparator/>
      </w:r>
    </w:p>
  </w:footnote>
  <w:footnote w:id="1">
    <w:p w:rsidR="001D753E" w:rsidRDefault="001D753E" w:rsidP="001D753E">
      <w:pPr>
        <w:pStyle w:val="a3"/>
        <w:rPr>
          <w:rtl/>
          <w:lang w:bidi="ar-IQ"/>
        </w:rPr>
      </w:pPr>
    </w:p>
  </w:footnote>
  <w:footnote w:id="2">
    <w:p w:rsidR="001D753E" w:rsidRPr="00C50CD5" w:rsidRDefault="001D753E" w:rsidP="001D753E">
      <w:pPr>
        <w:pStyle w:val="a3"/>
        <w:rPr>
          <w:sz w:val="24"/>
          <w:szCs w:val="24"/>
          <w:rtl/>
        </w:rPr>
      </w:pPr>
    </w:p>
  </w:footnote>
  <w:footnote w:id="3">
    <w:p w:rsidR="001D753E" w:rsidRPr="00C50CD5" w:rsidRDefault="001D753E" w:rsidP="001D753E">
      <w:pPr>
        <w:pStyle w:val="a3"/>
        <w:rPr>
          <w:sz w:val="24"/>
          <w:szCs w:val="24"/>
          <w:rtl/>
        </w:rPr>
      </w:pPr>
      <w:r w:rsidRPr="00C50CD5">
        <w:rPr>
          <w:rFonts w:cs="Arial"/>
          <w:sz w:val="24"/>
          <w:szCs w:val="24"/>
          <w:rtl/>
        </w:rPr>
        <w:t>.</w:t>
      </w:r>
    </w:p>
  </w:footnote>
  <w:footnote w:id="4">
    <w:p w:rsidR="001D753E" w:rsidRPr="00C50CD5" w:rsidRDefault="001D753E" w:rsidP="001D753E">
      <w:pPr>
        <w:pStyle w:val="a3"/>
        <w:rPr>
          <w:sz w:val="24"/>
          <w:szCs w:val="24"/>
          <w:lang w:bidi="ar-IQ"/>
        </w:rPr>
      </w:pPr>
    </w:p>
  </w:footnote>
  <w:footnote w:id="5">
    <w:p w:rsidR="001D753E" w:rsidRPr="00C50CD5" w:rsidRDefault="001D753E" w:rsidP="001D753E">
      <w:pPr>
        <w:pStyle w:val="a3"/>
        <w:bidi w:val="0"/>
        <w:rPr>
          <w:sz w:val="24"/>
          <w:szCs w:val="24"/>
          <w:lang w:bidi="ar-IQ"/>
        </w:rPr>
      </w:pPr>
    </w:p>
  </w:footnote>
  <w:footnote w:id="6">
    <w:p w:rsidR="001D753E" w:rsidRPr="00C50CD5" w:rsidRDefault="001D753E" w:rsidP="001D753E">
      <w:pPr>
        <w:pStyle w:val="a3"/>
        <w:rPr>
          <w:sz w:val="24"/>
          <w:szCs w:val="24"/>
        </w:rPr>
      </w:pPr>
    </w:p>
  </w:footnote>
  <w:footnote w:id="7">
    <w:p w:rsidR="001D753E" w:rsidRPr="00C50CD5" w:rsidRDefault="001D753E" w:rsidP="001D753E">
      <w:pPr>
        <w:pStyle w:val="a3"/>
        <w:rPr>
          <w:sz w:val="24"/>
          <w:szCs w:val="24"/>
          <w:rtl/>
        </w:rPr>
      </w:pPr>
    </w:p>
  </w:footnote>
  <w:footnote w:id="8">
    <w:p w:rsidR="001D753E" w:rsidRDefault="001D753E" w:rsidP="001D753E">
      <w:pPr>
        <w:pStyle w:val="a3"/>
        <w:rPr>
          <w:lang w:bidi="ar-IQ"/>
        </w:rPr>
      </w:pPr>
    </w:p>
  </w:footnote>
  <w:footnote w:id="9">
    <w:p w:rsidR="001D753E" w:rsidRPr="00C50CD5" w:rsidRDefault="001D753E" w:rsidP="001D753E">
      <w:pPr>
        <w:pStyle w:val="a3"/>
        <w:rPr>
          <w:sz w:val="24"/>
          <w:szCs w:val="24"/>
        </w:rPr>
      </w:pPr>
    </w:p>
  </w:footnote>
  <w:footnote w:id="10">
    <w:p w:rsidR="001D753E" w:rsidRPr="00C50CD5" w:rsidRDefault="001D753E" w:rsidP="001D753E">
      <w:pPr>
        <w:pStyle w:val="a3"/>
        <w:rPr>
          <w:sz w:val="24"/>
          <w:szCs w:val="24"/>
        </w:rPr>
      </w:pPr>
    </w:p>
  </w:footnote>
  <w:footnote w:id="11">
    <w:p w:rsidR="001D753E" w:rsidRPr="00C50CD5" w:rsidRDefault="001D753E" w:rsidP="001D753E">
      <w:pPr>
        <w:pStyle w:val="a3"/>
        <w:rPr>
          <w:sz w:val="24"/>
          <w:szCs w:val="24"/>
        </w:rPr>
      </w:pPr>
    </w:p>
  </w:footnote>
  <w:footnote w:id="12">
    <w:p w:rsidR="001D753E" w:rsidRPr="00C50CD5" w:rsidRDefault="001D753E" w:rsidP="001D753E">
      <w:pPr>
        <w:pStyle w:val="a3"/>
        <w:rPr>
          <w:sz w:val="24"/>
          <w:szCs w:val="24"/>
        </w:rPr>
      </w:pPr>
    </w:p>
  </w:footnote>
  <w:footnote w:id="13">
    <w:p w:rsidR="001D753E" w:rsidRPr="007333D6" w:rsidRDefault="001D753E" w:rsidP="001D753E">
      <w:pPr>
        <w:pStyle w:val="a3"/>
        <w:rPr>
          <w:sz w:val="24"/>
          <w:szCs w:val="24"/>
          <w:rtl/>
          <w:lang w:bidi="ar-IQ"/>
        </w:rPr>
      </w:pPr>
    </w:p>
  </w:footnote>
  <w:footnote w:id="14">
    <w:p w:rsidR="001D753E" w:rsidRPr="007333D6" w:rsidRDefault="001D753E" w:rsidP="001D753E">
      <w:pPr>
        <w:pStyle w:val="a3"/>
        <w:rPr>
          <w:sz w:val="24"/>
          <w:szCs w:val="24"/>
        </w:rPr>
      </w:pPr>
    </w:p>
  </w:footnote>
  <w:footnote w:id="15">
    <w:p w:rsidR="001D753E" w:rsidRDefault="001D753E" w:rsidP="001D753E">
      <w:pPr>
        <w:pStyle w:val="a3"/>
      </w:pPr>
    </w:p>
  </w:footnote>
  <w:footnote w:id="16">
    <w:p w:rsidR="001D753E" w:rsidRPr="003A1640" w:rsidRDefault="001D753E" w:rsidP="001D753E">
      <w:pPr>
        <w:pStyle w:val="a3"/>
        <w:rPr>
          <w:sz w:val="24"/>
          <w:szCs w:val="24"/>
          <w:lang w:bidi="ar-IQ"/>
        </w:rPr>
      </w:pPr>
    </w:p>
  </w:footnote>
  <w:footnote w:id="17">
    <w:p w:rsidR="001D753E" w:rsidRPr="003A1640" w:rsidRDefault="001D753E" w:rsidP="001D753E">
      <w:pPr>
        <w:pStyle w:val="a3"/>
        <w:rPr>
          <w:sz w:val="24"/>
          <w:szCs w:val="24"/>
        </w:rPr>
      </w:pPr>
    </w:p>
  </w:footnote>
  <w:footnote w:id="18">
    <w:p w:rsidR="001D753E" w:rsidRPr="003A1640" w:rsidRDefault="001D753E" w:rsidP="001D753E">
      <w:pPr>
        <w:pStyle w:val="a3"/>
        <w:rPr>
          <w:sz w:val="24"/>
          <w:szCs w:val="24"/>
          <w:rtl/>
        </w:rPr>
      </w:pPr>
    </w:p>
  </w:footnote>
  <w:footnote w:id="19">
    <w:p w:rsidR="001D753E" w:rsidRPr="008155AF" w:rsidRDefault="001D753E" w:rsidP="001D753E">
      <w:pPr>
        <w:pStyle w:val="a3"/>
        <w:rPr>
          <w:sz w:val="24"/>
          <w:szCs w:val="24"/>
          <w:lang w:bidi="ar-IQ"/>
        </w:rPr>
      </w:pPr>
    </w:p>
  </w:footnote>
  <w:footnote w:id="20">
    <w:p w:rsidR="001D753E" w:rsidRPr="008155AF" w:rsidRDefault="001D753E" w:rsidP="001D753E">
      <w:pPr>
        <w:pStyle w:val="a3"/>
        <w:rPr>
          <w:sz w:val="24"/>
          <w:szCs w:val="24"/>
          <w:lang w:bidi="ar-IQ"/>
        </w:rPr>
      </w:pPr>
    </w:p>
  </w:footnote>
  <w:footnote w:id="21">
    <w:p w:rsidR="001D753E" w:rsidRPr="008155AF" w:rsidRDefault="001D753E" w:rsidP="001D753E">
      <w:pPr>
        <w:pStyle w:val="a3"/>
        <w:rPr>
          <w:sz w:val="24"/>
          <w:szCs w:val="24"/>
          <w:lang w:bidi="ar-IQ"/>
        </w:rPr>
      </w:pPr>
    </w:p>
  </w:footnote>
  <w:footnote w:id="22">
    <w:p w:rsidR="001D753E" w:rsidRPr="008155AF" w:rsidRDefault="001D753E" w:rsidP="001D753E">
      <w:pPr>
        <w:pStyle w:val="a3"/>
        <w:rPr>
          <w:sz w:val="24"/>
          <w:szCs w:val="24"/>
          <w:lang w:bidi="ar-IQ"/>
        </w:rPr>
      </w:pPr>
    </w:p>
  </w:footnote>
  <w:footnote w:id="23">
    <w:p w:rsidR="001D753E" w:rsidRPr="00BF6D05" w:rsidRDefault="001D753E" w:rsidP="001D753E">
      <w:pPr>
        <w:pStyle w:val="a3"/>
        <w:rPr>
          <w:sz w:val="24"/>
          <w:szCs w:val="24"/>
          <w:rtl/>
        </w:rPr>
      </w:pPr>
    </w:p>
  </w:footnote>
  <w:footnote w:id="24">
    <w:p w:rsidR="001D753E" w:rsidRPr="00452D40" w:rsidRDefault="001D753E" w:rsidP="001D753E">
      <w:pPr>
        <w:pStyle w:val="a3"/>
        <w:rPr>
          <w:sz w:val="24"/>
          <w:szCs w:val="24"/>
          <w:rtl/>
        </w:rPr>
      </w:pPr>
    </w:p>
  </w:footnote>
  <w:footnote w:id="25">
    <w:p w:rsidR="001D753E" w:rsidRPr="008155AF" w:rsidRDefault="001D753E" w:rsidP="001D753E">
      <w:pPr>
        <w:pStyle w:val="a3"/>
        <w:rPr>
          <w:sz w:val="24"/>
          <w:szCs w:val="24"/>
        </w:rPr>
      </w:pPr>
    </w:p>
  </w:footnote>
  <w:footnote w:id="26">
    <w:p w:rsidR="001D753E" w:rsidRPr="00340613" w:rsidRDefault="001D753E" w:rsidP="001D753E">
      <w:pPr>
        <w:pStyle w:val="a3"/>
        <w:rPr>
          <w:sz w:val="24"/>
          <w:szCs w:val="24"/>
          <w:lang w:bidi="ar-IQ"/>
        </w:rPr>
      </w:pPr>
    </w:p>
  </w:footnote>
  <w:footnote w:id="27">
    <w:p w:rsidR="001D753E" w:rsidRPr="00340613" w:rsidRDefault="001D753E" w:rsidP="001D753E">
      <w:pPr>
        <w:pStyle w:val="a3"/>
        <w:rPr>
          <w:sz w:val="24"/>
          <w:szCs w:val="24"/>
          <w:rtl/>
        </w:rPr>
      </w:pPr>
    </w:p>
  </w:footnote>
  <w:footnote w:id="28">
    <w:p w:rsidR="001D753E" w:rsidRPr="00340613" w:rsidRDefault="001D753E" w:rsidP="001D753E">
      <w:pPr>
        <w:pStyle w:val="a3"/>
        <w:rPr>
          <w:sz w:val="24"/>
          <w:szCs w:val="24"/>
        </w:rPr>
      </w:pPr>
    </w:p>
  </w:footnote>
  <w:footnote w:id="29">
    <w:p w:rsidR="001D753E" w:rsidRPr="004C6510" w:rsidRDefault="001D753E" w:rsidP="001D753E">
      <w:pPr>
        <w:pStyle w:val="a3"/>
        <w:rPr>
          <w:sz w:val="24"/>
          <w:szCs w:val="24"/>
          <w:rtl/>
          <w:lang w:bidi="ar-IQ"/>
        </w:rPr>
      </w:pPr>
    </w:p>
  </w:footnote>
  <w:footnote w:id="30">
    <w:p w:rsidR="001D753E" w:rsidRPr="004C6510" w:rsidRDefault="001D753E" w:rsidP="001D753E">
      <w:pPr>
        <w:pStyle w:val="a3"/>
        <w:rPr>
          <w:sz w:val="24"/>
          <w:szCs w:val="24"/>
          <w:rtl/>
          <w:lang w:bidi="ar-IQ"/>
        </w:rPr>
      </w:pPr>
    </w:p>
  </w:footnote>
  <w:footnote w:id="31">
    <w:p w:rsidR="001D753E" w:rsidRPr="00B5134E" w:rsidRDefault="001D753E" w:rsidP="001D753E">
      <w:pPr>
        <w:pStyle w:val="a3"/>
        <w:rPr>
          <w:sz w:val="24"/>
          <w:szCs w:val="24"/>
          <w:lang w:bidi="ar-IQ"/>
        </w:rPr>
      </w:pPr>
    </w:p>
  </w:footnote>
  <w:footnote w:id="32">
    <w:p w:rsidR="001D753E" w:rsidRPr="00B5134E" w:rsidRDefault="001D753E" w:rsidP="001D753E">
      <w:pPr>
        <w:pStyle w:val="a3"/>
        <w:spacing w:line="0" w:lineRule="atLeast"/>
        <w:rPr>
          <w:sz w:val="24"/>
          <w:szCs w:val="24"/>
          <w:rtl/>
          <w:lang w:bidi="ar-IQ"/>
        </w:rPr>
      </w:pPr>
    </w:p>
  </w:footnote>
  <w:footnote w:id="33">
    <w:p w:rsidR="001D753E" w:rsidRPr="00DB6B94" w:rsidRDefault="001D753E" w:rsidP="001D753E">
      <w:pPr>
        <w:pStyle w:val="a3"/>
        <w:spacing w:line="0" w:lineRule="atLeast"/>
        <w:rPr>
          <w:sz w:val="24"/>
          <w:szCs w:val="24"/>
          <w:rtl/>
          <w:lang w:bidi="ar-IQ"/>
        </w:rPr>
      </w:pPr>
    </w:p>
  </w:footnote>
  <w:footnote w:id="34">
    <w:p w:rsidR="001D753E" w:rsidRPr="00DB6B94" w:rsidRDefault="001D753E" w:rsidP="001D753E">
      <w:pPr>
        <w:pStyle w:val="a3"/>
        <w:rPr>
          <w:sz w:val="24"/>
          <w:szCs w:val="24"/>
          <w:rtl/>
        </w:rPr>
      </w:pPr>
    </w:p>
  </w:footnote>
  <w:footnote w:id="35">
    <w:p w:rsidR="001D753E" w:rsidRPr="00DB6B94" w:rsidRDefault="001D753E" w:rsidP="001D753E">
      <w:pPr>
        <w:pStyle w:val="a3"/>
        <w:rPr>
          <w:sz w:val="24"/>
          <w:szCs w:val="24"/>
          <w:rtl/>
          <w:lang w:bidi="ar-IQ"/>
        </w:rPr>
      </w:pPr>
    </w:p>
  </w:footnote>
  <w:footnote w:id="36">
    <w:p w:rsidR="001D753E" w:rsidRPr="00593469" w:rsidRDefault="001D753E" w:rsidP="001D753E">
      <w:pPr>
        <w:pStyle w:val="a3"/>
        <w:rPr>
          <w:sz w:val="24"/>
          <w:szCs w:val="24"/>
          <w:rtl/>
          <w:lang w:bidi="ar-IQ"/>
        </w:rPr>
      </w:pPr>
    </w:p>
  </w:footnote>
  <w:footnote w:id="37">
    <w:p w:rsidR="001D753E" w:rsidRPr="00D661FC" w:rsidRDefault="001D753E" w:rsidP="001D753E">
      <w:pPr>
        <w:pStyle w:val="a3"/>
        <w:rPr>
          <w:sz w:val="24"/>
          <w:szCs w:val="24"/>
        </w:rPr>
      </w:pPr>
    </w:p>
  </w:footnote>
  <w:footnote w:id="38">
    <w:p w:rsidR="001D753E" w:rsidRDefault="001D753E" w:rsidP="001D753E">
      <w:pPr>
        <w:pStyle w:val="a3"/>
      </w:pPr>
    </w:p>
  </w:footnote>
  <w:footnote w:id="39">
    <w:p w:rsidR="001D753E" w:rsidRPr="00D661FC" w:rsidRDefault="001D753E" w:rsidP="001D753E">
      <w:pPr>
        <w:pStyle w:val="a3"/>
        <w:rPr>
          <w:sz w:val="24"/>
          <w:szCs w:val="24"/>
        </w:rPr>
      </w:pPr>
    </w:p>
  </w:footnote>
  <w:footnote w:id="40">
    <w:p w:rsidR="001D753E" w:rsidRPr="00D661FC" w:rsidRDefault="001D753E" w:rsidP="001D753E">
      <w:pPr>
        <w:pStyle w:val="a3"/>
        <w:bidi w:val="0"/>
        <w:rPr>
          <w:sz w:val="24"/>
          <w:szCs w:val="24"/>
          <w:lang w:bidi="ar-IQ"/>
        </w:rPr>
      </w:pPr>
    </w:p>
  </w:footnote>
  <w:footnote w:id="41">
    <w:p w:rsidR="001D753E" w:rsidRDefault="001D753E" w:rsidP="001D753E">
      <w:pPr>
        <w:pStyle w:val="a3"/>
      </w:pPr>
    </w:p>
  </w:footnote>
  <w:footnote w:id="42">
    <w:p w:rsidR="001D753E" w:rsidRPr="00D661FC" w:rsidRDefault="001D753E" w:rsidP="001D753E">
      <w:pPr>
        <w:pStyle w:val="a3"/>
        <w:rPr>
          <w:sz w:val="24"/>
          <w:szCs w:val="24"/>
        </w:rPr>
      </w:pPr>
    </w:p>
  </w:footnote>
  <w:footnote w:id="43">
    <w:p w:rsidR="001D753E" w:rsidRPr="00BF289F" w:rsidRDefault="001D753E" w:rsidP="001D753E">
      <w:pPr>
        <w:pStyle w:val="a3"/>
        <w:rPr>
          <w:sz w:val="24"/>
          <w:szCs w:val="24"/>
          <w:rtl/>
        </w:rPr>
      </w:pPr>
    </w:p>
  </w:footnote>
  <w:footnote w:id="44">
    <w:p w:rsidR="001D753E" w:rsidRPr="00BF289F" w:rsidRDefault="001D753E" w:rsidP="001D753E">
      <w:pPr>
        <w:pStyle w:val="a3"/>
        <w:rPr>
          <w:sz w:val="24"/>
          <w:szCs w:val="24"/>
        </w:rPr>
      </w:pPr>
    </w:p>
  </w:footnote>
  <w:footnote w:id="45">
    <w:p w:rsidR="001D753E" w:rsidRPr="00BF289F" w:rsidRDefault="001D753E" w:rsidP="001D753E">
      <w:pPr>
        <w:pStyle w:val="a3"/>
        <w:rPr>
          <w:sz w:val="24"/>
          <w:szCs w:val="24"/>
          <w:rtl/>
          <w:lang w:bidi="ar-IQ"/>
        </w:rPr>
      </w:pPr>
    </w:p>
  </w:footnote>
  <w:footnote w:id="46">
    <w:p w:rsidR="001D753E" w:rsidRPr="00BF289F" w:rsidRDefault="001D753E" w:rsidP="001D753E">
      <w:pPr>
        <w:pStyle w:val="a3"/>
        <w:rPr>
          <w:sz w:val="24"/>
          <w:szCs w:val="24"/>
        </w:rPr>
      </w:pPr>
    </w:p>
  </w:footnote>
  <w:footnote w:id="47">
    <w:p w:rsidR="001D753E" w:rsidRPr="00190C81" w:rsidRDefault="001D753E" w:rsidP="001D753E">
      <w:pPr>
        <w:pStyle w:val="a3"/>
        <w:rPr>
          <w:sz w:val="24"/>
          <w:szCs w:val="24"/>
        </w:rPr>
      </w:pPr>
    </w:p>
  </w:footnote>
  <w:footnote w:id="48">
    <w:p w:rsidR="001D753E" w:rsidRDefault="001D753E" w:rsidP="001D753E">
      <w:pPr>
        <w:pStyle w:val="a3"/>
        <w:rPr>
          <w:rtl/>
          <w:lang w:bidi="ar-IQ"/>
        </w:rPr>
      </w:pPr>
    </w:p>
  </w:footnote>
  <w:footnote w:id="49">
    <w:p w:rsidR="001D753E" w:rsidRPr="00190C81" w:rsidRDefault="001D753E" w:rsidP="001D753E">
      <w:pPr>
        <w:pStyle w:val="a3"/>
        <w:rPr>
          <w:sz w:val="24"/>
          <w:szCs w:val="24"/>
        </w:rPr>
      </w:pPr>
    </w:p>
  </w:footnote>
  <w:footnote w:id="50">
    <w:p w:rsidR="001D753E" w:rsidRDefault="001D753E" w:rsidP="001D753E">
      <w:pPr>
        <w:pStyle w:val="a3"/>
      </w:pPr>
    </w:p>
  </w:footnote>
  <w:footnote w:id="51">
    <w:p w:rsidR="001D753E" w:rsidRPr="00190C81" w:rsidRDefault="001D753E" w:rsidP="001D753E">
      <w:pPr>
        <w:pStyle w:val="a3"/>
        <w:rPr>
          <w:sz w:val="24"/>
          <w:szCs w:val="24"/>
        </w:rPr>
      </w:pPr>
    </w:p>
  </w:footnote>
  <w:footnote w:id="52">
    <w:p w:rsidR="001D753E" w:rsidRPr="00190C81" w:rsidRDefault="001D753E" w:rsidP="001D753E">
      <w:pPr>
        <w:pStyle w:val="a3"/>
        <w:rPr>
          <w:sz w:val="24"/>
          <w:szCs w:val="24"/>
        </w:rPr>
      </w:pPr>
    </w:p>
  </w:footnote>
  <w:footnote w:id="53">
    <w:p w:rsidR="001D753E" w:rsidRPr="00190C81" w:rsidRDefault="001D753E" w:rsidP="001D753E">
      <w:pPr>
        <w:pStyle w:val="a3"/>
        <w:rPr>
          <w:sz w:val="24"/>
          <w:szCs w:val="24"/>
        </w:rPr>
      </w:pPr>
    </w:p>
  </w:footnote>
  <w:footnote w:id="54">
    <w:p w:rsidR="001D753E" w:rsidRPr="00115BCB" w:rsidRDefault="001D753E" w:rsidP="001D753E">
      <w:pPr>
        <w:pStyle w:val="a3"/>
        <w:rPr>
          <w:sz w:val="24"/>
          <w:szCs w:val="24"/>
          <w:rtl/>
        </w:rPr>
      </w:pPr>
    </w:p>
  </w:footnote>
  <w:footnote w:id="55">
    <w:p w:rsidR="001D753E" w:rsidRPr="00190C81" w:rsidRDefault="001D753E" w:rsidP="001D753E">
      <w:pPr>
        <w:pStyle w:val="a3"/>
        <w:rPr>
          <w:sz w:val="24"/>
          <w:szCs w:val="24"/>
        </w:rPr>
      </w:pPr>
    </w:p>
  </w:footnote>
  <w:footnote w:id="56">
    <w:p w:rsidR="001D753E" w:rsidRPr="00190C81" w:rsidRDefault="001D753E" w:rsidP="001D753E">
      <w:pPr>
        <w:pStyle w:val="a3"/>
        <w:rPr>
          <w:sz w:val="24"/>
          <w:szCs w:val="24"/>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21EC486" wp14:editId="7165EC1E">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498"/>
    <w:multiLevelType w:val="hybridMultilevel"/>
    <w:tmpl w:val="F6FEFBF4"/>
    <w:lvl w:ilvl="0" w:tplc="5CFCC624">
      <w:start w:val="1"/>
      <w:numFmt w:val="decimal"/>
      <w:lvlText w:val="%1-"/>
      <w:lvlJc w:val="left"/>
      <w:pPr>
        <w:ind w:left="1080" w:hanging="720"/>
      </w:pPr>
      <w:rPr>
        <w:rFonts w:ascii="Simplified Arabic" w:eastAsiaTheme="minorHAnsi" w:hAnsi="Simplified Arabic" w:cs="Simplified Arabic"/>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83024"/>
    <w:multiLevelType w:val="hybridMultilevel"/>
    <w:tmpl w:val="DE529A8C"/>
    <w:lvl w:ilvl="0" w:tplc="E9700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B6F36"/>
    <w:multiLevelType w:val="hybridMultilevel"/>
    <w:tmpl w:val="32648F3C"/>
    <w:lvl w:ilvl="0" w:tplc="E1CCF67C">
      <w:start w:val="10"/>
      <w:numFmt w:val="decimal"/>
      <w:lvlText w:val="%1-"/>
      <w:lvlJc w:val="left"/>
      <w:pPr>
        <w:ind w:left="786" w:hanging="360"/>
      </w:pPr>
      <w:rPr>
        <w:rFonts w:ascii="Calibri" w:eastAsia="Calibri" w:hAnsi="Calibri" w:cs="Arial" w:hint="default"/>
        <w:b/>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AF8012E"/>
    <w:multiLevelType w:val="hybridMultilevel"/>
    <w:tmpl w:val="D5886448"/>
    <w:lvl w:ilvl="0" w:tplc="3FEA7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4477B"/>
    <w:multiLevelType w:val="hybridMultilevel"/>
    <w:tmpl w:val="CD56EFFA"/>
    <w:lvl w:ilvl="0" w:tplc="D8FE3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CB5403"/>
    <w:multiLevelType w:val="hybridMultilevel"/>
    <w:tmpl w:val="9482ECF4"/>
    <w:lvl w:ilvl="0" w:tplc="C38A2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B3A28"/>
    <w:multiLevelType w:val="hybridMultilevel"/>
    <w:tmpl w:val="2E665136"/>
    <w:lvl w:ilvl="0" w:tplc="89B42796">
      <w:start w:val="3"/>
      <w:numFmt w:val="bullet"/>
      <w:lvlText w:val="-"/>
      <w:lvlJc w:val="left"/>
      <w:pPr>
        <w:ind w:left="9405" w:hanging="9045"/>
      </w:pPr>
      <w:rPr>
        <w:rFonts w:ascii="Times New Roman" w:eastAsiaTheme="minorEastAsia"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65524"/>
    <w:multiLevelType w:val="hybridMultilevel"/>
    <w:tmpl w:val="5DAAC8C6"/>
    <w:lvl w:ilvl="0" w:tplc="9190C8B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702FD0"/>
    <w:multiLevelType w:val="hybridMultilevel"/>
    <w:tmpl w:val="C2AE2736"/>
    <w:lvl w:ilvl="0" w:tplc="A1C46ED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5528B0"/>
    <w:multiLevelType w:val="hybridMultilevel"/>
    <w:tmpl w:val="0EFEA144"/>
    <w:lvl w:ilvl="0" w:tplc="E8C6A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2C36CB"/>
    <w:multiLevelType w:val="hybridMultilevel"/>
    <w:tmpl w:val="128C0452"/>
    <w:lvl w:ilvl="0" w:tplc="E08AA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E0FD0"/>
    <w:multiLevelType w:val="hybridMultilevel"/>
    <w:tmpl w:val="4E4C1CF6"/>
    <w:lvl w:ilvl="0" w:tplc="4880CB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BE2F0A"/>
    <w:multiLevelType w:val="hybridMultilevel"/>
    <w:tmpl w:val="8ED651EE"/>
    <w:lvl w:ilvl="0" w:tplc="A86E15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6C165B"/>
    <w:multiLevelType w:val="hybridMultilevel"/>
    <w:tmpl w:val="CA4441AC"/>
    <w:lvl w:ilvl="0" w:tplc="2CFC2E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E307181"/>
    <w:multiLevelType w:val="hybridMultilevel"/>
    <w:tmpl w:val="57EA04DA"/>
    <w:lvl w:ilvl="0" w:tplc="92402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C37BB3"/>
    <w:multiLevelType w:val="hybridMultilevel"/>
    <w:tmpl w:val="7234B2CA"/>
    <w:lvl w:ilvl="0" w:tplc="A04AC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5C06D1"/>
    <w:multiLevelType w:val="hybridMultilevel"/>
    <w:tmpl w:val="CDF021A0"/>
    <w:lvl w:ilvl="0" w:tplc="319C95F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1">
    <w:nsid w:val="43CA5706"/>
    <w:multiLevelType w:val="hybridMultilevel"/>
    <w:tmpl w:val="BD4A56BC"/>
    <w:lvl w:ilvl="0" w:tplc="FBB4F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182806"/>
    <w:multiLevelType w:val="hybridMultilevel"/>
    <w:tmpl w:val="15408086"/>
    <w:lvl w:ilvl="0" w:tplc="7A7C6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147227"/>
    <w:multiLevelType w:val="hybridMultilevel"/>
    <w:tmpl w:val="76CCFB58"/>
    <w:lvl w:ilvl="0" w:tplc="24809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D72CB2"/>
    <w:multiLevelType w:val="hybridMultilevel"/>
    <w:tmpl w:val="AE1C1B44"/>
    <w:lvl w:ilvl="0" w:tplc="24CC1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5442DD"/>
    <w:multiLevelType w:val="hybridMultilevel"/>
    <w:tmpl w:val="3762FBF2"/>
    <w:lvl w:ilvl="0" w:tplc="3D369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C97409"/>
    <w:multiLevelType w:val="hybridMultilevel"/>
    <w:tmpl w:val="518856C4"/>
    <w:lvl w:ilvl="0" w:tplc="4FC22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3E7C8E"/>
    <w:multiLevelType w:val="hybridMultilevel"/>
    <w:tmpl w:val="251877BC"/>
    <w:lvl w:ilvl="0" w:tplc="AF76C0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407069"/>
    <w:multiLevelType w:val="hybridMultilevel"/>
    <w:tmpl w:val="C030A9F2"/>
    <w:lvl w:ilvl="0" w:tplc="E2EAECD8">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E0014C"/>
    <w:multiLevelType w:val="hybridMultilevel"/>
    <w:tmpl w:val="5606C05A"/>
    <w:lvl w:ilvl="0" w:tplc="204C8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883241"/>
    <w:multiLevelType w:val="hybridMultilevel"/>
    <w:tmpl w:val="A8F0B380"/>
    <w:lvl w:ilvl="0" w:tplc="8DA2146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CE7D74"/>
    <w:multiLevelType w:val="hybridMultilevel"/>
    <w:tmpl w:val="D7206CD6"/>
    <w:lvl w:ilvl="0" w:tplc="25ACB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E548E3"/>
    <w:multiLevelType w:val="hybridMultilevel"/>
    <w:tmpl w:val="C030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1A3DED"/>
    <w:multiLevelType w:val="hybridMultilevel"/>
    <w:tmpl w:val="85C4354C"/>
    <w:lvl w:ilvl="0" w:tplc="1CD2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807F6C"/>
    <w:multiLevelType w:val="hybridMultilevel"/>
    <w:tmpl w:val="56A8E0FA"/>
    <w:lvl w:ilvl="0" w:tplc="6F50CE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F15B39"/>
    <w:multiLevelType w:val="hybridMultilevel"/>
    <w:tmpl w:val="D948295E"/>
    <w:lvl w:ilvl="0" w:tplc="54966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37"/>
  </w:num>
  <w:num w:numId="5">
    <w:abstractNumId w:val="36"/>
  </w:num>
  <w:num w:numId="6">
    <w:abstractNumId w:val="1"/>
  </w:num>
  <w:num w:numId="7">
    <w:abstractNumId w:val="3"/>
  </w:num>
  <w:num w:numId="8">
    <w:abstractNumId w:val="20"/>
  </w:num>
  <w:num w:numId="9">
    <w:abstractNumId w:val="7"/>
  </w:num>
  <w:num w:numId="10">
    <w:abstractNumId w:val="14"/>
  </w:num>
  <w:num w:numId="11">
    <w:abstractNumId w:val="28"/>
  </w:num>
  <w:num w:numId="12">
    <w:abstractNumId w:val="34"/>
  </w:num>
  <w:num w:numId="13">
    <w:abstractNumId w:val="17"/>
  </w:num>
  <w:num w:numId="14">
    <w:abstractNumId w:val="0"/>
  </w:num>
  <w:num w:numId="15">
    <w:abstractNumId w:val="32"/>
  </w:num>
  <w:num w:numId="16">
    <w:abstractNumId w:val="30"/>
  </w:num>
  <w:num w:numId="17">
    <w:abstractNumId w:val="12"/>
  </w:num>
  <w:num w:numId="18">
    <w:abstractNumId w:val="35"/>
  </w:num>
  <w:num w:numId="19">
    <w:abstractNumId w:val="33"/>
  </w:num>
  <w:num w:numId="20">
    <w:abstractNumId w:val="38"/>
  </w:num>
  <w:num w:numId="21">
    <w:abstractNumId w:val="24"/>
  </w:num>
  <w:num w:numId="22">
    <w:abstractNumId w:val="4"/>
  </w:num>
  <w:num w:numId="23">
    <w:abstractNumId w:val="29"/>
  </w:num>
  <w:num w:numId="24">
    <w:abstractNumId w:val="23"/>
  </w:num>
  <w:num w:numId="25">
    <w:abstractNumId w:val="19"/>
  </w:num>
  <w:num w:numId="26">
    <w:abstractNumId w:val="13"/>
  </w:num>
  <w:num w:numId="27">
    <w:abstractNumId w:val="21"/>
  </w:num>
  <w:num w:numId="28">
    <w:abstractNumId w:val="6"/>
  </w:num>
  <w:num w:numId="29">
    <w:abstractNumId w:val="10"/>
  </w:num>
  <w:num w:numId="30">
    <w:abstractNumId w:val="9"/>
  </w:num>
  <w:num w:numId="31">
    <w:abstractNumId w:val="22"/>
  </w:num>
  <w:num w:numId="32">
    <w:abstractNumId w:val="31"/>
  </w:num>
  <w:num w:numId="33">
    <w:abstractNumId w:val="8"/>
  </w:num>
  <w:num w:numId="34">
    <w:abstractNumId w:val="25"/>
  </w:num>
  <w:num w:numId="35">
    <w:abstractNumId w:val="27"/>
  </w:num>
  <w:num w:numId="36">
    <w:abstractNumId w:val="18"/>
  </w:num>
  <w:num w:numId="37">
    <w:abstractNumId w:val="16"/>
  </w:num>
  <w:num w:numId="38">
    <w:abstractNumId w:val="26"/>
  </w:num>
  <w:num w:numId="3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6448"/>
    <w:rsid w:val="0008238F"/>
    <w:rsid w:val="000934D9"/>
    <w:rsid w:val="000B59CA"/>
    <w:rsid w:val="000D3555"/>
    <w:rsid w:val="000F2D07"/>
    <w:rsid w:val="00114F5D"/>
    <w:rsid w:val="001156AD"/>
    <w:rsid w:val="00116561"/>
    <w:rsid w:val="00141D44"/>
    <w:rsid w:val="001432B6"/>
    <w:rsid w:val="001603A8"/>
    <w:rsid w:val="00164B76"/>
    <w:rsid w:val="00187F12"/>
    <w:rsid w:val="001A20BF"/>
    <w:rsid w:val="001A63EF"/>
    <w:rsid w:val="001D41B6"/>
    <w:rsid w:val="001D564F"/>
    <w:rsid w:val="001D5F67"/>
    <w:rsid w:val="001D753E"/>
    <w:rsid w:val="001F0D1F"/>
    <w:rsid w:val="00221195"/>
    <w:rsid w:val="00242B26"/>
    <w:rsid w:val="00256B29"/>
    <w:rsid w:val="002672B9"/>
    <w:rsid w:val="0026730E"/>
    <w:rsid w:val="002746C4"/>
    <w:rsid w:val="00282FD7"/>
    <w:rsid w:val="00286202"/>
    <w:rsid w:val="002B0A52"/>
    <w:rsid w:val="002C74F1"/>
    <w:rsid w:val="002D4FBD"/>
    <w:rsid w:val="002E5D54"/>
    <w:rsid w:val="002F798A"/>
    <w:rsid w:val="003007D7"/>
    <w:rsid w:val="00310F72"/>
    <w:rsid w:val="00310FBA"/>
    <w:rsid w:val="00315145"/>
    <w:rsid w:val="00315187"/>
    <w:rsid w:val="00327561"/>
    <w:rsid w:val="00346F32"/>
    <w:rsid w:val="00350D72"/>
    <w:rsid w:val="00353050"/>
    <w:rsid w:val="00354BF2"/>
    <w:rsid w:val="0036237E"/>
    <w:rsid w:val="00384B31"/>
    <w:rsid w:val="00385B0B"/>
    <w:rsid w:val="00387A28"/>
    <w:rsid w:val="003925BD"/>
    <w:rsid w:val="00392970"/>
    <w:rsid w:val="0039567C"/>
    <w:rsid w:val="003A791F"/>
    <w:rsid w:val="003B1607"/>
    <w:rsid w:val="003D1970"/>
    <w:rsid w:val="003D7BEF"/>
    <w:rsid w:val="003E2DAA"/>
    <w:rsid w:val="003E4645"/>
    <w:rsid w:val="003E63A1"/>
    <w:rsid w:val="003F20D9"/>
    <w:rsid w:val="003F249E"/>
    <w:rsid w:val="00410938"/>
    <w:rsid w:val="00416FA3"/>
    <w:rsid w:val="00420036"/>
    <w:rsid w:val="0042333D"/>
    <w:rsid w:val="00430357"/>
    <w:rsid w:val="0043127F"/>
    <w:rsid w:val="0044164A"/>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19F6"/>
    <w:rsid w:val="00534925"/>
    <w:rsid w:val="00536BA8"/>
    <w:rsid w:val="00537E54"/>
    <w:rsid w:val="005472F8"/>
    <w:rsid w:val="00560AF9"/>
    <w:rsid w:val="00575AF9"/>
    <w:rsid w:val="0057742F"/>
    <w:rsid w:val="00581127"/>
    <w:rsid w:val="00581F59"/>
    <w:rsid w:val="0058479E"/>
    <w:rsid w:val="00586DBB"/>
    <w:rsid w:val="0059490B"/>
    <w:rsid w:val="005A3470"/>
    <w:rsid w:val="005B509B"/>
    <w:rsid w:val="006011E8"/>
    <w:rsid w:val="006262F6"/>
    <w:rsid w:val="00627B7F"/>
    <w:rsid w:val="006345FA"/>
    <w:rsid w:val="00640CBC"/>
    <w:rsid w:val="00655D0B"/>
    <w:rsid w:val="00673236"/>
    <w:rsid w:val="00682AF0"/>
    <w:rsid w:val="00682EB4"/>
    <w:rsid w:val="00686FC1"/>
    <w:rsid w:val="006938A5"/>
    <w:rsid w:val="00693A8E"/>
    <w:rsid w:val="006B1D02"/>
    <w:rsid w:val="006B24F4"/>
    <w:rsid w:val="006B29CB"/>
    <w:rsid w:val="006B42E1"/>
    <w:rsid w:val="006B6A74"/>
    <w:rsid w:val="006C02A0"/>
    <w:rsid w:val="006D3FE3"/>
    <w:rsid w:val="006D40BF"/>
    <w:rsid w:val="006D6D43"/>
    <w:rsid w:val="006D7D6B"/>
    <w:rsid w:val="006E020F"/>
    <w:rsid w:val="006E1301"/>
    <w:rsid w:val="00713A04"/>
    <w:rsid w:val="007210D9"/>
    <w:rsid w:val="00721D23"/>
    <w:rsid w:val="007305AE"/>
    <w:rsid w:val="0073589B"/>
    <w:rsid w:val="007455CC"/>
    <w:rsid w:val="0075309E"/>
    <w:rsid w:val="00753C2E"/>
    <w:rsid w:val="007604C6"/>
    <w:rsid w:val="00765BF5"/>
    <w:rsid w:val="007713E5"/>
    <w:rsid w:val="0077602A"/>
    <w:rsid w:val="007829E8"/>
    <w:rsid w:val="00782DD1"/>
    <w:rsid w:val="007846F6"/>
    <w:rsid w:val="00785D1E"/>
    <w:rsid w:val="007B0FC5"/>
    <w:rsid w:val="007C5369"/>
    <w:rsid w:val="007C626C"/>
    <w:rsid w:val="007F7713"/>
    <w:rsid w:val="007F784A"/>
    <w:rsid w:val="00805523"/>
    <w:rsid w:val="00834AA8"/>
    <w:rsid w:val="008358D0"/>
    <w:rsid w:val="00851429"/>
    <w:rsid w:val="00861628"/>
    <w:rsid w:val="00876252"/>
    <w:rsid w:val="00876366"/>
    <w:rsid w:val="008862C4"/>
    <w:rsid w:val="00894567"/>
    <w:rsid w:val="008955D1"/>
    <w:rsid w:val="008A11A5"/>
    <w:rsid w:val="008B415D"/>
    <w:rsid w:val="008B4DDA"/>
    <w:rsid w:val="008B5C7D"/>
    <w:rsid w:val="008C7817"/>
    <w:rsid w:val="008E6D2F"/>
    <w:rsid w:val="008E77ED"/>
    <w:rsid w:val="00902FD0"/>
    <w:rsid w:val="00904923"/>
    <w:rsid w:val="009122EC"/>
    <w:rsid w:val="009155A7"/>
    <w:rsid w:val="0091789E"/>
    <w:rsid w:val="0092216D"/>
    <w:rsid w:val="00943FBA"/>
    <w:rsid w:val="00950FF4"/>
    <w:rsid w:val="00952C61"/>
    <w:rsid w:val="009549D8"/>
    <w:rsid w:val="009623A3"/>
    <w:rsid w:val="009901F0"/>
    <w:rsid w:val="009B69DC"/>
    <w:rsid w:val="009C4D9E"/>
    <w:rsid w:val="009E1585"/>
    <w:rsid w:val="00A01853"/>
    <w:rsid w:val="00A035FC"/>
    <w:rsid w:val="00A10F57"/>
    <w:rsid w:val="00A2312C"/>
    <w:rsid w:val="00A31D21"/>
    <w:rsid w:val="00A343AD"/>
    <w:rsid w:val="00A40A64"/>
    <w:rsid w:val="00A43A5E"/>
    <w:rsid w:val="00A453E8"/>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348F"/>
    <w:rsid w:val="00A95A05"/>
    <w:rsid w:val="00AA52E8"/>
    <w:rsid w:val="00AD524C"/>
    <w:rsid w:val="00AD728C"/>
    <w:rsid w:val="00AF6AC7"/>
    <w:rsid w:val="00AF6BE8"/>
    <w:rsid w:val="00B160F0"/>
    <w:rsid w:val="00B20E58"/>
    <w:rsid w:val="00B24EE5"/>
    <w:rsid w:val="00B41EF5"/>
    <w:rsid w:val="00B52179"/>
    <w:rsid w:val="00B6420A"/>
    <w:rsid w:val="00B904F0"/>
    <w:rsid w:val="00B92129"/>
    <w:rsid w:val="00BA1651"/>
    <w:rsid w:val="00BB02CB"/>
    <w:rsid w:val="00BB49C7"/>
    <w:rsid w:val="00BB599D"/>
    <w:rsid w:val="00BC1A47"/>
    <w:rsid w:val="00BD12F1"/>
    <w:rsid w:val="00BD21FA"/>
    <w:rsid w:val="00BD602D"/>
    <w:rsid w:val="00BE1DFE"/>
    <w:rsid w:val="00C07B98"/>
    <w:rsid w:val="00C20516"/>
    <w:rsid w:val="00C25A1E"/>
    <w:rsid w:val="00C35C8D"/>
    <w:rsid w:val="00C527F7"/>
    <w:rsid w:val="00C62E30"/>
    <w:rsid w:val="00C63589"/>
    <w:rsid w:val="00C656ED"/>
    <w:rsid w:val="00C659A2"/>
    <w:rsid w:val="00C66B56"/>
    <w:rsid w:val="00C67238"/>
    <w:rsid w:val="00C800B5"/>
    <w:rsid w:val="00C818A5"/>
    <w:rsid w:val="00C85528"/>
    <w:rsid w:val="00C8682B"/>
    <w:rsid w:val="00C97C68"/>
    <w:rsid w:val="00CA1461"/>
    <w:rsid w:val="00CA2353"/>
    <w:rsid w:val="00CA3C0E"/>
    <w:rsid w:val="00CA4F02"/>
    <w:rsid w:val="00CC3851"/>
    <w:rsid w:val="00CD70C7"/>
    <w:rsid w:val="00CF22CE"/>
    <w:rsid w:val="00CF69EC"/>
    <w:rsid w:val="00D029B7"/>
    <w:rsid w:val="00D07489"/>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0385A"/>
    <w:rsid w:val="00F100F0"/>
    <w:rsid w:val="00F31112"/>
    <w:rsid w:val="00F52B0D"/>
    <w:rsid w:val="00F52CB3"/>
    <w:rsid w:val="00F62851"/>
    <w:rsid w:val="00F64ADB"/>
    <w:rsid w:val="00F66A9C"/>
    <w:rsid w:val="00F8040D"/>
    <w:rsid w:val="00F900DF"/>
    <w:rsid w:val="00F9259B"/>
    <w:rsid w:val="00FA18C5"/>
    <w:rsid w:val="00FA2635"/>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 w:type="numbering" w:customStyle="1" w:styleId="2">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0">
    <w:name w:val="بلا قائمة1"/>
    <w:next w:val="a2"/>
    <w:uiPriority w:val="99"/>
    <w:semiHidden/>
    <w:unhideWhenUsed/>
    <w:rsid w:val="00F0385A"/>
  </w:style>
  <w:style w:type="numbering" w:customStyle="1" w:styleId="2">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ola28alzaidy@gmail.com" TargetMode="External"/><Relationship Id="rId4" Type="http://schemas.microsoft.com/office/2007/relationships/stylesWithEffects" Target="stylesWithEffects.xml"/><Relationship Id="rId9" Type="http://schemas.openxmlformats.org/officeDocument/2006/relationships/hyperlink" Target="mailto:ola28alzaidy@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B7638-47C2-4B1E-98BE-D806E71E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18</Pages>
  <Words>6769</Words>
  <Characters>38588</Characters>
  <Application>Microsoft Office Word</Application>
  <DocSecurity>0</DocSecurity>
  <Lines>321</Lines>
  <Paragraphs>90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48</cp:revision>
  <cp:lastPrinted>2023-06-05T21:16:00Z</cp:lastPrinted>
  <dcterms:created xsi:type="dcterms:W3CDTF">2022-06-07T06:04:00Z</dcterms:created>
  <dcterms:modified xsi:type="dcterms:W3CDTF">2023-06-05T21:17:00Z</dcterms:modified>
</cp:coreProperties>
</file>