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7F6" w:rsidRPr="001F7BEF" w:rsidRDefault="003B47F6" w:rsidP="00F6050C">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F7BEF">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1F7BEF" w:rsidRPr="001F7BEF" w:rsidRDefault="001F7BEF" w:rsidP="00F6050C">
      <w:pPr>
        <w:tabs>
          <w:tab w:val="left" w:pos="360"/>
        </w:tabs>
        <w:spacing w:after="0" w:line="240" w:lineRule="auto"/>
        <w:jc w:val="center"/>
        <w:rPr>
          <w:rFonts w:asciiTheme="majorBidi" w:hAnsiTheme="majorBidi" w:cstheme="majorBidi"/>
          <w:color w:val="FF0000"/>
          <w:sz w:val="28"/>
          <w:szCs w:val="28"/>
          <w:rtl/>
          <w:lang w:bidi="ar-IQ"/>
        </w:rPr>
      </w:pPr>
    </w:p>
    <w:p w:rsidR="00D33E22" w:rsidRDefault="001F7BEF" w:rsidP="00F6050C">
      <w:pPr>
        <w:tabs>
          <w:tab w:val="left" w:pos="360"/>
        </w:tabs>
        <w:spacing w:after="0" w:line="240" w:lineRule="auto"/>
        <w:jc w:val="center"/>
        <w:rPr>
          <w:rFonts w:asciiTheme="majorBidi" w:hAnsiTheme="majorBidi" w:cs="Sultan Medium" w:hint="cs"/>
          <w:sz w:val="32"/>
          <w:szCs w:val="32"/>
          <w:rtl/>
          <w:lang w:bidi="ar-IQ"/>
        </w:rPr>
      </w:pPr>
      <w:r w:rsidRPr="00D33E22">
        <w:rPr>
          <w:rFonts w:asciiTheme="majorBidi" w:hAnsiTheme="majorBidi" w:cs="Sultan Medium"/>
          <w:sz w:val="32"/>
          <w:szCs w:val="32"/>
          <w:rtl/>
          <w:lang w:bidi="ar-IQ"/>
        </w:rPr>
        <w:t>مبدأ الإغلاق العيني في القانون الإنكليزي دراسة تحليلية</w:t>
      </w:r>
    </w:p>
    <w:p w:rsidR="001F7BEF" w:rsidRPr="00D33E22" w:rsidRDefault="001F7BEF" w:rsidP="00F6050C">
      <w:pPr>
        <w:tabs>
          <w:tab w:val="left" w:pos="360"/>
        </w:tabs>
        <w:spacing w:after="0" w:line="240" w:lineRule="auto"/>
        <w:jc w:val="center"/>
        <w:rPr>
          <w:rFonts w:asciiTheme="majorBidi" w:hAnsiTheme="majorBidi" w:cs="Sultan Medium"/>
          <w:sz w:val="32"/>
          <w:szCs w:val="32"/>
          <w:rtl/>
          <w:lang w:bidi="ar-IQ"/>
        </w:rPr>
      </w:pPr>
      <w:r w:rsidRPr="00D33E22">
        <w:rPr>
          <w:rFonts w:asciiTheme="majorBidi" w:hAnsiTheme="majorBidi" w:cs="Sultan Medium"/>
          <w:sz w:val="32"/>
          <w:szCs w:val="32"/>
          <w:rtl/>
          <w:lang w:bidi="ar-IQ"/>
        </w:rPr>
        <w:t xml:space="preserve"> مقارنة </w:t>
      </w:r>
      <w:r w:rsidR="00D33E22">
        <w:rPr>
          <w:rFonts w:asciiTheme="majorBidi" w:hAnsiTheme="majorBidi" w:cs="Sultan Medium" w:hint="cs"/>
          <w:sz w:val="32"/>
          <w:szCs w:val="32"/>
          <w:rtl/>
          <w:lang w:bidi="ar-IQ"/>
        </w:rPr>
        <w:t xml:space="preserve"> </w:t>
      </w:r>
      <w:r w:rsidRPr="00D33E22">
        <w:rPr>
          <w:rFonts w:asciiTheme="majorBidi" w:hAnsiTheme="majorBidi" w:cs="Sultan Medium"/>
          <w:sz w:val="32"/>
          <w:szCs w:val="32"/>
          <w:rtl/>
          <w:lang w:bidi="ar-IQ"/>
        </w:rPr>
        <w:t xml:space="preserve">بالقانون المدني العراقي </w:t>
      </w:r>
    </w:p>
    <w:p w:rsidR="001F7BEF" w:rsidRPr="00D33E22" w:rsidRDefault="00D656A9" w:rsidP="00F6050C">
      <w:pPr>
        <w:tabs>
          <w:tab w:val="left" w:pos="360"/>
        </w:tabs>
        <w:spacing w:after="0" w:line="240" w:lineRule="auto"/>
        <w:jc w:val="center"/>
        <w:rPr>
          <w:rFonts w:asciiTheme="majorBidi" w:hAnsiTheme="majorBidi" w:cs="Sultan Medium"/>
          <w:sz w:val="28"/>
          <w:szCs w:val="28"/>
          <w:rtl/>
          <w:lang w:bidi="ar-QA"/>
        </w:rPr>
      </w:pPr>
      <w:proofErr w:type="spellStart"/>
      <w:r w:rsidRPr="00D33E22">
        <w:rPr>
          <w:rFonts w:asciiTheme="majorBidi" w:hAnsiTheme="majorBidi" w:cs="Sultan Medium" w:hint="cs"/>
          <w:sz w:val="28"/>
          <w:szCs w:val="28"/>
          <w:rtl/>
          <w:lang w:bidi="ar-QA"/>
        </w:rPr>
        <w:t>ا.م.</w:t>
      </w:r>
      <w:r w:rsidR="001F7BEF" w:rsidRPr="00D33E22">
        <w:rPr>
          <w:rFonts w:asciiTheme="majorBidi" w:hAnsiTheme="majorBidi" w:cs="Sultan Medium"/>
          <w:sz w:val="28"/>
          <w:szCs w:val="28"/>
          <w:rtl/>
          <w:lang w:bidi="ar-QA"/>
        </w:rPr>
        <w:t>د.يونس</w:t>
      </w:r>
      <w:proofErr w:type="spellEnd"/>
      <w:r w:rsidR="001F7BEF" w:rsidRPr="00D33E22">
        <w:rPr>
          <w:rFonts w:asciiTheme="majorBidi" w:hAnsiTheme="majorBidi" w:cs="Sultan Medium"/>
          <w:sz w:val="28"/>
          <w:szCs w:val="28"/>
          <w:rtl/>
          <w:lang w:bidi="ar-QA"/>
        </w:rPr>
        <w:t xml:space="preserve"> صلاح الدين علي </w:t>
      </w:r>
    </w:p>
    <w:p w:rsidR="001F7BEF" w:rsidRDefault="001F7BEF" w:rsidP="00F6050C">
      <w:pPr>
        <w:tabs>
          <w:tab w:val="left" w:pos="360"/>
        </w:tabs>
        <w:spacing w:after="0" w:line="240" w:lineRule="auto"/>
        <w:jc w:val="center"/>
        <w:rPr>
          <w:rFonts w:asciiTheme="majorBidi" w:hAnsiTheme="majorBidi" w:cstheme="majorBidi" w:hint="cs"/>
          <w:b/>
          <w:bCs/>
          <w:sz w:val="28"/>
          <w:szCs w:val="28"/>
          <w:rtl/>
        </w:rPr>
      </w:pPr>
      <w:r w:rsidRPr="001F7BEF">
        <w:rPr>
          <w:rFonts w:asciiTheme="majorBidi" w:hAnsiTheme="majorBidi" w:cstheme="majorBidi"/>
          <w:b/>
          <w:bCs/>
          <w:sz w:val="28"/>
          <w:szCs w:val="28"/>
          <w:rtl/>
          <w:lang w:bidi="ar-QA"/>
        </w:rPr>
        <w:t>كلية القانون والعلاقات الدولية والدبلوماسية</w:t>
      </w:r>
      <w:r w:rsidR="00D33E22">
        <w:rPr>
          <w:rFonts w:asciiTheme="majorBidi" w:hAnsiTheme="majorBidi" w:cstheme="majorBidi" w:hint="cs"/>
          <w:b/>
          <w:bCs/>
          <w:sz w:val="28"/>
          <w:szCs w:val="28"/>
          <w:rtl/>
          <w:lang w:bidi="ar-QA"/>
        </w:rPr>
        <w:t xml:space="preserve"> - </w:t>
      </w:r>
      <w:r w:rsidRPr="001F7BEF">
        <w:rPr>
          <w:rFonts w:asciiTheme="majorBidi" w:hAnsiTheme="majorBidi" w:cstheme="majorBidi"/>
          <w:b/>
          <w:bCs/>
          <w:sz w:val="28"/>
          <w:szCs w:val="28"/>
          <w:rtl/>
          <w:lang w:bidi="ar-QA"/>
        </w:rPr>
        <w:t>جامعة جيهان الخاصة</w:t>
      </w:r>
    </w:p>
    <w:p w:rsidR="00D656A9" w:rsidRPr="001F7BEF" w:rsidRDefault="00D656A9" w:rsidP="00F6050C">
      <w:pPr>
        <w:tabs>
          <w:tab w:val="left" w:pos="360"/>
        </w:tabs>
        <w:spacing w:after="0" w:line="240" w:lineRule="auto"/>
        <w:jc w:val="center"/>
        <w:rPr>
          <w:rFonts w:asciiTheme="majorBidi" w:hAnsiTheme="majorBidi" w:cstheme="majorBidi" w:hint="cs"/>
          <w:b/>
          <w:bCs/>
          <w:sz w:val="28"/>
          <w:szCs w:val="28"/>
          <w:rtl/>
          <w:lang w:bidi="ar-IQ"/>
        </w:rPr>
      </w:pPr>
      <w:r w:rsidRPr="001F7BEF">
        <w:rPr>
          <w:rFonts w:asciiTheme="majorBidi" w:hAnsiTheme="majorBidi" w:cstheme="majorBidi"/>
          <w:b/>
          <w:bCs/>
          <w:sz w:val="28"/>
          <w:szCs w:val="28"/>
          <w:rtl/>
          <w:lang w:bidi="ar-QA"/>
        </w:rPr>
        <w:t>أستاذ القانون الخاص المساعد</w:t>
      </w:r>
    </w:p>
    <w:p w:rsidR="001F7BEF" w:rsidRDefault="00D33E22" w:rsidP="00F6050C">
      <w:pPr>
        <w:tabs>
          <w:tab w:val="left" w:pos="360"/>
        </w:tabs>
        <w:spacing w:after="0" w:line="240" w:lineRule="auto"/>
        <w:jc w:val="center"/>
        <w:rPr>
          <w:rFonts w:asciiTheme="majorBidi" w:hAnsiTheme="majorBidi" w:cstheme="majorBidi"/>
          <w:b/>
          <w:bCs/>
          <w:sz w:val="28"/>
          <w:szCs w:val="28"/>
          <w:lang w:bidi="ar-QA"/>
        </w:rPr>
      </w:pPr>
      <w:hyperlink r:id="rId9" w:history="1">
        <w:r w:rsidRPr="00A64981">
          <w:rPr>
            <w:rStyle w:val="Hyperlink"/>
            <w:rFonts w:asciiTheme="majorBidi" w:hAnsiTheme="majorBidi" w:cstheme="majorBidi"/>
            <w:b/>
            <w:bCs/>
            <w:sz w:val="28"/>
            <w:szCs w:val="28"/>
            <w:lang w:bidi="ar-QA"/>
          </w:rPr>
          <w:t>younis888_sss@yahoo.com</w:t>
        </w:r>
      </w:hyperlink>
    </w:p>
    <w:p w:rsidR="001F7BEF" w:rsidRPr="001F7BEF" w:rsidRDefault="002D341D" w:rsidP="00F6050C">
      <w:pPr>
        <w:tabs>
          <w:tab w:val="left" w:pos="360"/>
          <w:tab w:val="center" w:pos="4320"/>
          <w:tab w:val="right" w:pos="8640"/>
        </w:tabs>
        <w:spacing w:after="0" w:line="240" w:lineRule="auto"/>
        <w:rPr>
          <w:rFonts w:asciiTheme="majorBidi" w:hAnsiTheme="majorBidi" w:cstheme="majorBidi"/>
          <w:b/>
          <w:bCs/>
          <w:sz w:val="28"/>
          <w:szCs w:val="28"/>
          <w:rtl/>
        </w:rPr>
      </w:pPr>
      <w:r>
        <w:rPr>
          <w:rFonts w:asciiTheme="majorBidi" w:hAnsiTheme="majorBidi" w:cstheme="majorBidi" w:hint="cs"/>
          <w:b/>
          <w:bCs/>
          <w:sz w:val="28"/>
          <w:szCs w:val="28"/>
          <w:rtl/>
        </w:rPr>
        <w:t>مستخلص البحث:</w:t>
      </w:r>
    </w:p>
    <w:p w:rsidR="001F7BEF" w:rsidRPr="001F7BEF" w:rsidRDefault="001F7BEF" w:rsidP="00F6050C">
      <w:pPr>
        <w:tabs>
          <w:tab w:val="left" w:pos="360"/>
          <w:tab w:val="center" w:pos="4320"/>
          <w:tab w:val="right" w:pos="8640"/>
        </w:tabs>
        <w:spacing w:after="0" w:line="240" w:lineRule="auto"/>
        <w:jc w:val="both"/>
        <w:rPr>
          <w:rFonts w:asciiTheme="majorBidi" w:hAnsiTheme="majorBidi" w:cstheme="majorBidi" w:hint="cs"/>
          <w:b/>
          <w:bCs/>
          <w:sz w:val="28"/>
          <w:szCs w:val="28"/>
          <w:rtl/>
          <w:lang w:bidi="ar-IQ"/>
        </w:rPr>
      </w:pPr>
      <w:r w:rsidRPr="001F7BEF">
        <w:rPr>
          <w:rFonts w:asciiTheme="majorBidi" w:hAnsiTheme="majorBidi" w:cstheme="majorBidi"/>
          <w:sz w:val="28"/>
          <w:szCs w:val="28"/>
          <w:rtl/>
          <w:lang w:bidi="ar-IQ"/>
        </w:rPr>
        <w:t xml:space="preserve">    يعد مبدأ الإغلاق العيني وسيلة يكتسب بمقتضاها شخص ما حقوقاً عينية على عقار الغير, حتى وإن لم يكن بينه وبين مالك العقار أي عقد شكلي ناقل للملكية أو مرتب لحق عيني عقاري. كما يحظر على الواعد مالك العقار الرجوع عن وعده بمنح الموعود له حقاً عينياً على عقاره إذا ترتب على </w:t>
      </w:r>
      <w:proofErr w:type="spellStart"/>
      <w:r w:rsidRPr="001F7BEF">
        <w:rPr>
          <w:rFonts w:asciiTheme="majorBidi" w:hAnsiTheme="majorBidi" w:cstheme="majorBidi"/>
          <w:sz w:val="28"/>
          <w:szCs w:val="28"/>
          <w:rtl/>
          <w:lang w:bidi="ar-IQ"/>
        </w:rPr>
        <w:t>إعتماد</w:t>
      </w:r>
      <w:proofErr w:type="spellEnd"/>
      <w:r w:rsidRPr="001F7BEF">
        <w:rPr>
          <w:rFonts w:asciiTheme="majorBidi" w:hAnsiTheme="majorBidi" w:cstheme="majorBidi"/>
          <w:sz w:val="28"/>
          <w:szCs w:val="28"/>
          <w:rtl/>
          <w:lang w:bidi="ar-IQ"/>
        </w:rPr>
        <w:t xml:space="preserve"> الموعود له على ذلك الوعد ضرراً أو خسارة لحقت به نتيجة تشجيعه أو حثه على </w:t>
      </w:r>
      <w:proofErr w:type="spellStart"/>
      <w:r w:rsidRPr="001F7BEF">
        <w:rPr>
          <w:rFonts w:asciiTheme="majorBidi" w:hAnsiTheme="majorBidi" w:cstheme="majorBidi"/>
          <w:sz w:val="28"/>
          <w:szCs w:val="28"/>
          <w:rtl/>
          <w:lang w:bidi="ar-IQ"/>
        </w:rPr>
        <w:t>الإعتقاد</w:t>
      </w:r>
      <w:proofErr w:type="spellEnd"/>
      <w:r w:rsidRPr="001F7BEF">
        <w:rPr>
          <w:rFonts w:asciiTheme="majorBidi" w:hAnsiTheme="majorBidi" w:cstheme="majorBidi"/>
          <w:sz w:val="28"/>
          <w:szCs w:val="28"/>
          <w:rtl/>
          <w:lang w:bidi="ar-IQ"/>
        </w:rPr>
        <w:t xml:space="preserve"> بأن ملكية العقار أو حقاً عينياً سوف يؤول إليه. أو في حالة عدم </w:t>
      </w:r>
      <w:proofErr w:type="spellStart"/>
      <w:r w:rsidRPr="001F7BEF">
        <w:rPr>
          <w:rFonts w:asciiTheme="majorBidi" w:hAnsiTheme="majorBidi" w:cstheme="majorBidi"/>
          <w:sz w:val="28"/>
          <w:szCs w:val="28"/>
          <w:rtl/>
          <w:lang w:bidi="ar-IQ"/>
        </w:rPr>
        <w:t>إعتراض</w:t>
      </w:r>
      <w:proofErr w:type="spellEnd"/>
      <w:r w:rsidRPr="001F7BEF">
        <w:rPr>
          <w:rFonts w:asciiTheme="majorBidi" w:hAnsiTheme="majorBidi" w:cstheme="majorBidi"/>
          <w:sz w:val="28"/>
          <w:szCs w:val="28"/>
          <w:rtl/>
          <w:lang w:bidi="ar-IQ"/>
        </w:rPr>
        <w:t xml:space="preserve"> مالك العقار على قيام شخص آخر بإجراء تحسينات على عقاره </w:t>
      </w:r>
      <w:proofErr w:type="spellStart"/>
      <w:r w:rsidRPr="001F7BEF">
        <w:rPr>
          <w:rFonts w:asciiTheme="majorBidi" w:hAnsiTheme="majorBidi" w:cstheme="majorBidi"/>
          <w:sz w:val="28"/>
          <w:szCs w:val="28"/>
          <w:rtl/>
          <w:lang w:bidi="ar-IQ"/>
        </w:rPr>
        <w:t>إستناداً</w:t>
      </w:r>
      <w:proofErr w:type="spellEnd"/>
      <w:r w:rsidRPr="001F7BEF">
        <w:rPr>
          <w:rFonts w:asciiTheme="majorBidi" w:hAnsiTheme="majorBidi" w:cstheme="majorBidi"/>
          <w:sz w:val="28"/>
          <w:szCs w:val="28"/>
          <w:rtl/>
          <w:lang w:bidi="ar-IQ"/>
        </w:rPr>
        <w:t xml:space="preserve"> على وهم أو </w:t>
      </w:r>
      <w:proofErr w:type="spellStart"/>
      <w:r w:rsidRPr="001F7BEF">
        <w:rPr>
          <w:rFonts w:asciiTheme="majorBidi" w:hAnsiTheme="majorBidi" w:cstheme="majorBidi"/>
          <w:sz w:val="28"/>
          <w:szCs w:val="28"/>
          <w:rtl/>
          <w:lang w:bidi="ar-IQ"/>
        </w:rPr>
        <w:t>إعتقاد</w:t>
      </w:r>
      <w:proofErr w:type="spellEnd"/>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خاطىء</w:t>
      </w:r>
      <w:proofErr w:type="spellEnd"/>
      <w:r w:rsidRPr="001F7BEF">
        <w:rPr>
          <w:rFonts w:asciiTheme="majorBidi" w:hAnsiTheme="majorBidi" w:cstheme="majorBidi"/>
          <w:sz w:val="28"/>
          <w:szCs w:val="28"/>
          <w:rtl/>
          <w:lang w:bidi="ar-IQ"/>
        </w:rPr>
        <w:t xml:space="preserve">  بأن ملكية العقار أو حقاً عينياً سوف يؤول إليه. أما بالنسبة إلى القانون المدني العراقي رقم (40) لسنة 1951, فقد </w:t>
      </w:r>
      <w:proofErr w:type="spellStart"/>
      <w:r w:rsidRPr="001F7BEF">
        <w:rPr>
          <w:rFonts w:asciiTheme="majorBidi" w:hAnsiTheme="majorBidi" w:cstheme="majorBidi"/>
          <w:sz w:val="28"/>
          <w:szCs w:val="28"/>
          <w:rtl/>
          <w:lang w:bidi="ar-IQ"/>
        </w:rPr>
        <w:t>إتفق</w:t>
      </w:r>
      <w:proofErr w:type="spellEnd"/>
      <w:r w:rsidRPr="001F7BEF">
        <w:rPr>
          <w:rFonts w:asciiTheme="majorBidi" w:hAnsiTheme="majorBidi" w:cstheme="majorBidi"/>
          <w:sz w:val="28"/>
          <w:szCs w:val="28"/>
          <w:rtl/>
          <w:lang w:bidi="ar-IQ"/>
        </w:rPr>
        <w:t xml:space="preserve"> غالبية فقه القانون المدني العراقي على إمكانية الأخذ بقاعدة </w:t>
      </w:r>
      <w:r w:rsidRPr="001F7BEF">
        <w:rPr>
          <w:rFonts w:asciiTheme="majorBidi" w:eastAsia="Times New Roman" w:hAnsiTheme="majorBidi" w:cstheme="majorBidi"/>
          <w:sz w:val="28"/>
          <w:szCs w:val="28"/>
          <w:rtl/>
        </w:rPr>
        <w:t>من سعى في نقض ما تم من جهته فسعيه مردود عليه</w:t>
      </w:r>
      <w:r w:rsidRPr="001F7BEF">
        <w:rPr>
          <w:rFonts w:asciiTheme="majorBidi" w:hAnsiTheme="majorBidi" w:cstheme="majorBidi"/>
          <w:sz w:val="28"/>
          <w:szCs w:val="28"/>
          <w:rtl/>
          <w:lang w:bidi="ar-IQ"/>
        </w:rPr>
        <w:t xml:space="preserve"> لكونها من القواعد العامة, ذلك بسبب تأثر هذا القانون بالفقه الإسلامي, فضلاً عن تأثره بالقانون المدني المصري. إذ نصت عليها المادة (100) من مجلة الأحكام العدلية. على الرغم من عدم النص عليها ضمن القواعد العامة في التفسير الواردة في هذا القانون. </w:t>
      </w:r>
    </w:p>
    <w:p w:rsidR="001F7BEF" w:rsidRPr="001F7BEF" w:rsidRDefault="001F7BEF" w:rsidP="00F6050C">
      <w:pPr>
        <w:tabs>
          <w:tab w:val="left" w:pos="360"/>
          <w:tab w:val="center" w:pos="4320"/>
          <w:tab w:val="right" w:pos="8640"/>
        </w:tabs>
        <w:spacing w:after="0" w:line="240" w:lineRule="auto"/>
        <w:rPr>
          <w:rFonts w:asciiTheme="majorBidi" w:hAnsiTheme="majorBidi" w:cstheme="majorBidi"/>
          <w:b/>
          <w:bCs/>
          <w:sz w:val="28"/>
          <w:szCs w:val="28"/>
          <w:rtl/>
          <w:lang w:bidi="ar-IQ"/>
        </w:rPr>
      </w:pPr>
      <w:r w:rsidRPr="001F7BEF">
        <w:rPr>
          <w:rFonts w:asciiTheme="majorBidi" w:hAnsiTheme="majorBidi" w:cstheme="majorBidi"/>
          <w:b/>
          <w:bCs/>
          <w:sz w:val="28"/>
          <w:szCs w:val="28"/>
          <w:rtl/>
        </w:rPr>
        <w:t xml:space="preserve">المقدمة </w:t>
      </w:r>
      <w:r w:rsidR="002D341D">
        <w:rPr>
          <w:rFonts w:asciiTheme="majorBidi" w:hAnsiTheme="majorBidi" w:cstheme="majorBidi" w:hint="cs"/>
          <w:b/>
          <w:bCs/>
          <w:sz w:val="28"/>
          <w:szCs w:val="28"/>
          <w:rtl/>
        </w:rPr>
        <w:t>:</w:t>
      </w:r>
    </w:p>
    <w:p w:rsidR="001F7BEF" w:rsidRPr="001F7BEF" w:rsidRDefault="001F7BEF" w:rsidP="00F6050C">
      <w:pPr>
        <w:tabs>
          <w:tab w:val="left" w:pos="360"/>
          <w:tab w:val="center" w:pos="4320"/>
          <w:tab w:val="right" w:pos="8640"/>
        </w:tabs>
        <w:spacing w:after="0" w:line="240" w:lineRule="auto"/>
        <w:jc w:val="both"/>
        <w:rPr>
          <w:rFonts w:asciiTheme="majorBidi" w:hAnsiTheme="majorBidi" w:cstheme="majorBidi"/>
          <w:sz w:val="28"/>
          <w:szCs w:val="28"/>
          <w:rtl/>
          <w:lang w:bidi="ar-IQ"/>
        </w:rPr>
      </w:pPr>
      <w:r w:rsidRPr="001F7BEF">
        <w:rPr>
          <w:rFonts w:asciiTheme="majorBidi" w:hAnsiTheme="majorBidi" w:cstheme="majorBidi"/>
          <w:b/>
          <w:bCs/>
          <w:sz w:val="28"/>
          <w:szCs w:val="28"/>
          <w:rtl/>
        </w:rPr>
        <w:t>أولاً: مدخل تعريفي بموضوع البحث:</w:t>
      </w:r>
      <w:r w:rsidRPr="001F7BEF">
        <w:rPr>
          <w:rFonts w:asciiTheme="majorBidi" w:hAnsiTheme="majorBidi" w:cstheme="majorBidi"/>
          <w:sz w:val="28"/>
          <w:szCs w:val="28"/>
          <w:rtl/>
          <w:lang w:bidi="ar-IQ"/>
        </w:rPr>
        <w:t xml:space="preserve"> يعد مبدأ الإغلاق العيني من </w:t>
      </w:r>
      <w:proofErr w:type="spellStart"/>
      <w:r w:rsidRPr="001F7BEF">
        <w:rPr>
          <w:rFonts w:asciiTheme="majorBidi" w:hAnsiTheme="majorBidi" w:cstheme="majorBidi"/>
          <w:sz w:val="28"/>
          <w:szCs w:val="28"/>
          <w:rtl/>
          <w:lang w:bidi="ar-IQ"/>
        </w:rPr>
        <w:t>المبادىء</w:t>
      </w:r>
      <w:proofErr w:type="spellEnd"/>
      <w:r w:rsidRPr="001F7BEF">
        <w:rPr>
          <w:rFonts w:asciiTheme="majorBidi" w:hAnsiTheme="majorBidi" w:cstheme="majorBidi"/>
          <w:sz w:val="28"/>
          <w:szCs w:val="28"/>
          <w:rtl/>
          <w:lang w:bidi="ar-IQ"/>
        </w:rPr>
        <w:t xml:space="preserve"> المهمة في القانون الإنكليزي التي يمكن بمقتضاها للموعود له أن يكسب حقاً من الحقوق العينية, ومن أبرزها حق الملكية. وذلك عن طريق منع مالك العقار من إنكار الوعد أو التعهد الذي قطعه على نفسه تجاه الطرف الآخر </w:t>
      </w:r>
      <w:proofErr w:type="spellStart"/>
      <w:r w:rsidRPr="001F7BEF">
        <w:rPr>
          <w:rFonts w:asciiTheme="majorBidi" w:hAnsiTheme="majorBidi" w:cstheme="majorBidi"/>
          <w:sz w:val="28"/>
          <w:szCs w:val="28"/>
          <w:rtl/>
          <w:lang w:bidi="ar-IQ"/>
        </w:rPr>
        <w:t>بإكتساب</w:t>
      </w:r>
      <w:proofErr w:type="spellEnd"/>
      <w:r w:rsidRPr="001F7BEF">
        <w:rPr>
          <w:rFonts w:asciiTheme="majorBidi" w:hAnsiTheme="majorBidi" w:cstheme="majorBidi"/>
          <w:sz w:val="28"/>
          <w:szCs w:val="28"/>
          <w:rtl/>
          <w:lang w:bidi="ar-IQ"/>
        </w:rPr>
        <w:t xml:space="preserve"> حق عيني على عقاره, وضمن له ذلك, مما جعله يعتمد منطقياً على ذلك الضمان, ويتحمل الضرر أو الخسارة بسبب ذلك. ويشترط لتطبيق هذا المبدأ في القانون الإنكليزي توفر خمسة شروط هي: الضمان والتشجيع </w:t>
      </w:r>
      <w:proofErr w:type="spellStart"/>
      <w:r w:rsidRPr="001F7BEF">
        <w:rPr>
          <w:rFonts w:asciiTheme="majorBidi" w:hAnsiTheme="majorBidi" w:cstheme="majorBidi"/>
          <w:sz w:val="28"/>
          <w:szCs w:val="28"/>
          <w:rtl/>
          <w:lang w:bidi="ar-IQ"/>
        </w:rPr>
        <w:t>والإعتماد</w:t>
      </w:r>
      <w:proofErr w:type="spellEnd"/>
      <w:r w:rsidRPr="001F7BEF">
        <w:rPr>
          <w:rFonts w:asciiTheme="majorBidi" w:hAnsiTheme="majorBidi" w:cstheme="majorBidi"/>
          <w:sz w:val="28"/>
          <w:szCs w:val="28"/>
          <w:rtl/>
          <w:lang w:bidi="ar-IQ"/>
        </w:rPr>
        <w:t xml:space="preserve"> والضرر ومنافاة الضمير الحي.  أما بخصوص القانون المدني العراقي رقم (40) لسنة 1951, فقد </w:t>
      </w:r>
      <w:proofErr w:type="spellStart"/>
      <w:r w:rsidRPr="001F7BEF">
        <w:rPr>
          <w:rFonts w:asciiTheme="majorBidi" w:hAnsiTheme="majorBidi" w:cstheme="majorBidi"/>
          <w:sz w:val="28"/>
          <w:szCs w:val="28"/>
          <w:rtl/>
          <w:lang w:bidi="ar-IQ"/>
        </w:rPr>
        <w:t>إتفق</w:t>
      </w:r>
      <w:proofErr w:type="spellEnd"/>
      <w:r w:rsidRPr="001F7BEF">
        <w:rPr>
          <w:rFonts w:asciiTheme="majorBidi" w:hAnsiTheme="majorBidi" w:cstheme="majorBidi"/>
          <w:sz w:val="28"/>
          <w:szCs w:val="28"/>
          <w:rtl/>
          <w:lang w:bidi="ar-IQ"/>
        </w:rPr>
        <w:t xml:space="preserve"> غالبية فقه هذا القانون على إمكانية الأخذ بقاعدة </w:t>
      </w:r>
      <w:r w:rsidRPr="001F7BEF">
        <w:rPr>
          <w:rFonts w:asciiTheme="majorBidi" w:eastAsia="Times New Roman" w:hAnsiTheme="majorBidi" w:cstheme="majorBidi"/>
          <w:sz w:val="28"/>
          <w:szCs w:val="28"/>
          <w:rtl/>
        </w:rPr>
        <w:t>من سعى في نقض ما تم من جهته فسعيه مردود عليه</w:t>
      </w:r>
      <w:r w:rsidRPr="001F7BEF">
        <w:rPr>
          <w:rFonts w:asciiTheme="majorBidi" w:hAnsiTheme="majorBidi" w:cstheme="majorBidi"/>
          <w:sz w:val="28"/>
          <w:szCs w:val="28"/>
          <w:rtl/>
          <w:lang w:bidi="ar-IQ"/>
        </w:rPr>
        <w:t xml:space="preserve"> لكونها من القواعد العامة, ذلك بسبب تأثر هذا القانون بالفقه الإسلامي, فضلاً عن تأثره بالقانون المدني المصري. إذ نصت عليها المادة (100) من مجلة الأحكام العدلية. على الرغم من عدم النص عليها ضمن القواعد العامة في التفسير الواردة في هذا القانون. إلا أننا سنلاحظ من خلال هذا البحث خلو القانون المدني العراقي من أية آثار قانونية مشابهة لتلك التي تترتب على الإغلاق العيني في القانون الإنكليزي. </w:t>
      </w:r>
    </w:p>
    <w:p w:rsidR="001F7BEF" w:rsidRDefault="001F7BEF" w:rsidP="00F6050C">
      <w:pPr>
        <w:tabs>
          <w:tab w:val="left" w:pos="360"/>
        </w:tabs>
        <w:spacing w:after="0" w:line="240" w:lineRule="auto"/>
        <w:jc w:val="both"/>
        <w:rPr>
          <w:rFonts w:asciiTheme="majorBidi" w:hAnsiTheme="majorBidi" w:cstheme="majorBidi" w:hint="cs"/>
          <w:sz w:val="28"/>
          <w:szCs w:val="28"/>
          <w:rtl/>
          <w:lang w:bidi="ar-QA"/>
        </w:rPr>
      </w:pPr>
      <w:r w:rsidRPr="001F7BEF">
        <w:rPr>
          <w:rFonts w:asciiTheme="majorBidi" w:hAnsiTheme="majorBidi" w:cstheme="majorBidi"/>
          <w:b/>
          <w:bCs/>
          <w:sz w:val="28"/>
          <w:szCs w:val="28"/>
          <w:rtl/>
          <w:lang w:bidi="ar-QA"/>
        </w:rPr>
        <w:t xml:space="preserve">ثانياً: </w:t>
      </w:r>
      <w:r w:rsidRPr="001F7BEF">
        <w:rPr>
          <w:rFonts w:asciiTheme="majorBidi" w:hAnsiTheme="majorBidi" w:cstheme="majorBidi"/>
          <w:b/>
          <w:bCs/>
          <w:sz w:val="28"/>
          <w:szCs w:val="28"/>
          <w:rtl/>
        </w:rPr>
        <w:t xml:space="preserve">أسباب اختيار موضوع البحث: </w:t>
      </w:r>
      <w:r w:rsidRPr="001F7BEF">
        <w:rPr>
          <w:rFonts w:asciiTheme="majorBidi" w:hAnsiTheme="majorBidi" w:cstheme="majorBidi"/>
          <w:sz w:val="28"/>
          <w:szCs w:val="28"/>
          <w:rtl/>
        </w:rPr>
        <w:t xml:space="preserve">إن السبب الرئيس في اختيار موضوع البحث هو </w:t>
      </w:r>
      <w:r w:rsidRPr="001F7BEF">
        <w:rPr>
          <w:rFonts w:asciiTheme="majorBidi" w:hAnsiTheme="majorBidi" w:cstheme="majorBidi"/>
          <w:sz w:val="28"/>
          <w:szCs w:val="28"/>
          <w:rtl/>
          <w:lang w:bidi="ar-QA"/>
        </w:rPr>
        <w:t xml:space="preserve">محاولة الاستفادة من الأحكام التي تبناها القانون الانكليزي بخصوص كسب الملكية والحقوق العينية العقارية الأخرى عن طريق الإغلاق العيني.  </w:t>
      </w:r>
    </w:p>
    <w:p w:rsidR="002D341D" w:rsidRDefault="002D341D" w:rsidP="00F6050C">
      <w:pPr>
        <w:tabs>
          <w:tab w:val="left" w:pos="360"/>
        </w:tabs>
        <w:spacing w:after="0" w:line="240" w:lineRule="auto"/>
        <w:jc w:val="both"/>
        <w:rPr>
          <w:rFonts w:asciiTheme="majorBidi" w:hAnsiTheme="majorBidi" w:cstheme="majorBidi" w:hint="cs"/>
          <w:sz w:val="28"/>
          <w:szCs w:val="28"/>
          <w:rtl/>
          <w:lang w:bidi="ar-QA"/>
        </w:rPr>
      </w:pPr>
    </w:p>
    <w:p w:rsidR="002D341D" w:rsidRPr="001F7BEF" w:rsidRDefault="002D341D" w:rsidP="00F6050C">
      <w:pPr>
        <w:tabs>
          <w:tab w:val="left" w:pos="360"/>
        </w:tabs>
        <w:spacing w:after="0" w:line="240" w:lineRule="auto"/>
        <w:jc w:val="both"/>
        <w:rPr>
          <w:rFonts w:asciiTheme="majorBidi" w:hAnsiTheme="majorBidi" w:cstheme="majorBidi"/>
          <w:sz w:val="28"/>
          <w:szCs w:val="28"/>
          <w:rtl/>
          <w:lang w:bidi="ar-QA"/>
        </w:rPr>
      </w:pPr>
    </w:p>
    <w:p w:rsidR="001F7BEF" w:rsidRPr="001F7BEF" w:rsidRDefault="001F7BEF" w:rsidP="00F6050C">
      <w:pPr>
        <w:tabs>
          <w:tab w:val="left" w:pos="360"/>
        </w:tabs>
        <w:spacing w:after="0" w:line="240" w:lineRule="auto"/>
        <w:jc w:val="both"/>
        <w:rPr>
          <w:rFonts w:asciiTheme="majorBidi" w:hAnsiTheme="majorBidi" w:cstheme="majorBidi"/>
          <w:sz w:val="28"/>
          <w:szCs w:val="28"/>
          <w:rtl/>
          <w:lang w:bidi="ar-QA"/>
        </w:rPr>
      </w:pPr>
      <w:r w:rsidRPr="001F7BEF">
        <w:rPr>
          <w:rFonts w:asciiTheme="majorBidi" w:hAnsiTheme="majorBidi" w:cstheme="majorBidi"/>
          <w:b/>
          <w:bCs/>
          <w:sz w:val="28"/>
          <w:szCs w:val="28"/>
          <w:rtl/>
          <w:lang w:bidi="ar-QA"/>
        </w:rPr>
        <w:t xml:space="preserve">ثالثاً: أهمية البحث: </w:t>
      </w:r>
      <w:r w:rsidRPr="001F7BEF">
        <w:rPr>
          <w:rFonts w:asciiTheme="majorBidi" w:hAnsiTheme="majorBidi" w:cstheme="majorBidi"/>
          <w:sz w:val="28"/>
          <w:szCs w:val="28"/>
          <w:rtl/>
          <w:lang w:bidi="ar-QA"/>
        </w:rPr>
        <w:t xml:space="preserve">تكمن أهمية البحث في التيسير على المتعهد له بنقل ملكية العقار أو أي حق عيني عقاري آخر كسب الحق العيني كمرحلة أولى قبل التسجيل </w:t>
      </w:r>
      <w:proofErr w:type="spellStart"/>
      <w:r w:rsidRPr="001F7BEF">
        <w:rPr>
          <w:rFonts w:asciiTheme="majorBidi" w:hAnsiTheme="majorBidi" w:cstheme="majorBidi"/>
          <w:sz w:val="28"/>
          <w:szCs w:val="28"/>
          <w:rtl/>
          <w:lang w:bidi="ar-QA"/>
        </w:rPr>
        <w:t>وإستيفاء</w:t>
      </w:r>
      <w:proofErr w:type="spellEnd"/>
      <w:r w:rsidRPr="001F7BEF">
        <w:rPr>
          <w:rFonts w:asciiTheme="majorBidi" w:hAnsiTheme="majorBidi" w:cstheme="majorBidi"/>
          <w:sz w:val="28"/>
          <w:szCs w:val="28"/>
          <w:rtl/>
          <w:lang w:bidi="ar-QA"/>
        </w:rPr>
        <w:t xml:space="preserve"> متطلبات الشكلية العقارية. </w:t>
      </w:r>
    </w:p>
    <w:p w:rsidR="001F7BEF" w:rsidRPr="001F7BEF" w:rsidRDefault="001F7BEF" w:rsidP="00F6050C">
      <w:pPr>
        <w:tabs>
          <w:tab w:val="left" w:pos="360"/>
        </w:tabs>
        <w:spacing w:after="0" w:line="240" w:lineRule="auto"/>
        <w:jc w:val="both"/>
        <w:rPr>
          <w:rFonts w:asciiTheme="majorBidi" w:hAnsiTheme="majorBidi" w:cstheme="majorBidi"/>
          <w:sz w:val="28"/>
          <w:szCs w:val="28"/>
          <w:rtl/>
        </w:rPr>
      </w:pPr>
      <w:r w:rsidRPr="001F7BEF">
        <w:rPr>
          <w:rFonts w:asciiTheme="majorBidi" w:hAnsiTheme="majorBidi" w:cstheme="majorBidi"/>
          <w:b/>
          <w:bCs/>
          <w:sz w:val="28"/>
          <w:szCs w:val="28"/>
          <w:rtl/>
          <w:lang w:bidi="ar-QA"/>
        </w:rPr>
        <w:t>رابعاً: مشكلة البحث:</w:t>
      </w:r>
      <w:r w:rsidRPr="001F7BEF">
        <w:rPr>
          <w:rFonts w:asciiTheme="majorBidi" w:hAnsiTheme="majorBidi" w:cstheme="majorBidi"/>
          <w:sz w:val="28"/>
          <w:szCs w:val="28"/>
          <w:rtl/>
          <w:lang w:bidi="ar-QA"/>
        </w:rPr>
        <w:t xml:space="preserve"> تكمن مشكلة البحث في القصور الذي </w:t>
      </w:r>
      <w:proofErr w:type="spellStart"/>
      <w:r w:rsidRPr="001F7BEF">
        <w:rPr>
          <w:rFonts w:asciiTheme="majorBidi" w:hAnsiTheme="majorBidi" w:cstheme="majorBidi"/>
          <w:sz w:val="28"/>
          <w:szCs w:val="28"/>
          <w:rtl/>
          <w:lang w:bidi="ar-QA"/>
        </w:rPr>
        <w:t>إعترى</w:t>
      </w:r>
      <w:proofErr w:type="spellEnd"/>
      <w:r w:rsidRPr="001F7BEF">
        <w:rPr>
          <w:rFonts w:asciiTheme="majorBidi" w:hAnsiTheme="majorBidi" w:cstheme="majorBidi"/>
          <w:sz w:val="28"/>
          <w:szCs w:val="28"/>
          <w:rtl/>
          <w:lang w:bidi="ar-QA"/>
        </w:rPr>
        <w:t xml:space="preserve"> موقف</w:t>
      </w:r>
      <w:r w:rsidRPr="001F7BEF">
        <w:rPr>
          <w:rFonts w:asciiTheme="majorBidi" w:hAnsiTheme="majorBidi" w:cstheme="majorBidi"/>
          <w:smallCaps/>
          <w:sz w:val="28"/>
          <w:szCs w:val="28"/>
          <w:rtl/>
          <w:lang w:bidi="ar-IQ"/>
        </w:rPr>
        <w:t xml:space="preserve"> القانون المدني العراقي من حيث </w:t>
      </w:r>
      <w:proofErr w:type="spellStart"/>
      <w:r w:rsidRPr="001F7BEF">
        <w:rPr>
          <w:rFonts w:asciiTheme="majorBidi" w:hAnsiTheme="majorBidi" w:cstheme="majorBidi"/>
          <w:smallCaps/>
          <w:sz w:val="28"/>
          <w:szCs w:val="28"/>
          <w:rtl/>
          <w:lang w:bidi="ar-IQ"/>
        </w:rPr>
        <w:t>الإفتقار</w:t>
      </w:r>
      <w:proofErr w:type="spellEnd"/>
      <w:r w:rsidRPr="001F7BEF">
        <w:rPr>
          <w:rFonts w:asciiTheme="majorBidi" w:hAnsiTheme="majorBidi" w:cstheme="majorBidi"/>
          <w:smallCaps/>
          <w:sz w:val="28"/>
          <w:szCs w:val="28"/>
          <w:rtl/>
          <w:lang w:bidi="ar-IQ"/>
        </w:rPr>
        <w:t xml:space="preserve"> الى الضمانات العينية التي يحصل عليها المتعهد له بنقل ملكية العقار والحقوق العينية العقارية الأخرى, والتي تحميه من نكول مالك العقار عن نقل الملكية والحقوق العينية الأخرى إلى المتعهد له قبل التسجيل.</w:t>
      </w:r>
      <w:r w:rsidRPr="001F7BEF">
        <w:rPr>
          <w:rFonts w:asciiTheme="majorBidi" w:hAnsiTheme="majorBidi" w:cstheme="majorBidi"/>
          <w:sz w:val="28"/>
          <w:szCs w:val="28"/>
          <w:rtl/>
          <w:lang w:bidi="ar-IQ"/>
        </w:rPr>
        <w:t xml:space="preserve"> على الرغم إمكانية العمل بالقاعدة الفقهية القاضية بأن </w:t>
      </w:r>
      <w:r w:rsidRPr="001F7BEF">
        <w:rPr>
          <w:rFonts w:asciiTheme="majorBidi" w:eastAsia="Times New Roman" w:hAnsiTheme="majorBidi" w:cstheme="majorBidi"/>
          <w:sz w:val="28"/>
          <w:szCs w:val="28"/>
          <w:rtl/>
        </w:rPr>
        <w:t xml:space="preserve">من سعى في نقض ما تم من جهته فسعيه مردود عليه. إلا أن القانون العراقي أخذ ببعض الآثار العينية وفقاً </w:t>
      </w:r>
      <w:r w:rsidRPr="001F7BEF">
        <w:rPr>
          <w:rFonts w:asciiTheme="majorBidi" w:hAnsiTheme="majorBidi" w:cstheme="majorBidi"/>
          <w:sz w:val="28"/>
          <w:szCs w:val="28"/>
          <w:rtl/>
          <w:lang w:bidi="ar-IQ"/>
        </w:rPr>
        <w:t>للقرار رقم (1198) في 2/11/1977, ولكن على نطاق محدود</w:t>
      </w:r>
      <w:r w:rsidRPr="001F7BEF">
        <w:rPr>
          <w:rFonts w:asciiTheme="majorBidi" w:eastAsia="Times New Roman" w:hAnsiTheme="majorBidi" w:cstheme="majorBidi"/>
          <w:sz w:val="28"/>
          <w:szCs w:val="28"/>
          <w:rtl/>
        </w:rPr>
        <w:t>.</w:t>
      </w:r>
    </w:p>
    <w:p w:rsidR="001F7BEF" w:rsidRPr="001F7BEF" w:rsidRDefault="001F7BEF" w:rsidP="00F6050C">
      <w:pPr>
        <w:tabs>
          <w:tab w:val="left" w:pos="360"/>
          <w:tab w:val="right" w:pos="8306"/>
        </w:tabs>
        <w:spacing w:after="0" w:line="240" w:lineRule="auto"/>
        <w:jc w:val="both"/>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QA"/>
        </w:rPr>
        <w:t xml:space="preserve">خامساً: منهجية البحث: </w:t>
      </w:r>
      <w:proofErr w:type="spellStart"/>
      <w:r w:rsidRPr="001F7BEF">
        <w:rPr>
          <w:rFonts w:asciiTheme="majorBidi" w:hAnsiTheme="majorBidi" w:cstheme="majorBidi"/>
          <w:sz w:val="28"/>
          <w:szCs w:val="28"/>
          <w:rtl/>
        </w:rPr>
        <w:t>إنتهجت</w:t>
      </w:r>
      <w:proofErr w:type="spellEnd"/>
      <w:r w:rsidRPr="001F7BEF">
        <w:rPr>
          <w:rFonts w:asciiTheme="majorBidi" w:hAnsiTheme="majorBidi" w:cstheme="majorBidi"/>
          <w:sz w:val="28"/>
          <w:szCs w:val="28"/>
          <w:rtl/>
        </w:rPr>
        <w:t xml:space="preserve"> الدراسة منهج البحث القانوني التحليلي المقارن، </w:t>
      </w:r>
      <w:r w:rsidRPr="001F7BEF">
        <w:rPr>
          <w:rFonts w:asciiTheme="majorBidi" w:hAnsiTheme="majorBidi" w:cstheme="majorBidi"/>
          <w:sz w:val="28"/>
          <w:szCs w:val="28"/>
          <w:rtl/>
          <w:lang w:bidi="ar-QA"/>
        </w:rPr>
        <w:t>ب</w:t>
      </w:r>
      <w:r w:rsidRPr="001F7BEF">
        <w:rPr>
          <w:rFonts w:asciiTheme="majorBidi" w:hAnsiTheme="majorBidi" w:cstheme="majorBidi"/>
          <w:sz w:val="28"/>
          <w:szCs w:val="28"/>
          <w:rtl/>
        </w:rPr>
        <w:t>إجراء تحليل قانوني</w:t>
      </w:r>
      <w:r w:rsidRPr="001F7BEF">
        <w:rPr>
          <w:rFonts w:asciiTheme="majorBidi" w:hAnsiTheme="majorBidi" w:cstheme="majorBidi"/>
          <w:sz w:val="28"/>
          <w:szCs w:val="28"/>
          <w:rtl/>
          <w:lang w:bidi="ar-QA"/>
        </w:rPr>
        <w:t xml:space="preserve"> لمبدأ الإغلاق العيني في القانون الانكليزي ومقارنته بموقف القانون </w:t>
      </w:r>
      <w:r w:rsidRPr="001F7BEF">
        <w:rPr>
          <w:rFonts w:asciiTheme="majorBidi" w:hAnsiTheme="majorBidi" w:cstheme="majorBidi"/>
          <w:sz w:val="28"/>
          <w:szCs w:val="28"/>
          <w:rtl/>
          <w:lang w:bidi="ar-IQ"/>
        </w:rPr>
        <w:t>المدني العراقي من حيث مفهوم المبدأ وآثاره القانونية.</w:t>
      </w:r>
      <w:r w:rsidRPr="001F7BEF">
        <w:rPr>
          <w:rFonts w:asciiTheme="majorBidi" w:hAnsiTheme="majorBidi" w:cstheme="majorBidi"/>
          <w:sz w:val="28"/>
          <w:szCs w:val="28"/>
          <w:rtl/>
          <w:lang w:bidi="ar-QA"/>
        </w:rPr>
        <w:tab/>
      </w:r>
      <w:r w:rsidRPr="001F7BEF">
        <w:rPr>
          <w:rFonts w:asciiTheme="majorBidi" w:hAnsiTheme="majorBidi" w:cstheme="majorBidi"/>
          <w:b/>
          <w:bCs/>
          <w:sz w:val="28"/>
          <w:szCs w:val="28"/>
          <w:rtl/>
          <w:lang w:bidi="ar-IQ"/>
        </w:rPr>
        <w:t xml:space="preserve"> </w:t>
      </w:r>
    </w:p>
    <w:p w:rsidR="001F7BEF" w:rsidRPr="001F7BEF" w:rsidRDefault="001F7BEF" w:rsidP="00F6050C">
      <w:pPr>
        <w:tabs>
          <w:tab w:val="left" w:pos="360"/>
        </w:tabs>
        <w:spacing w:after="0" w:line="240" w:lineRule="auto"/>
        <w:jc w:val="both"/>
        <w:rPr>
          <w:rFonts w:asciiTheme="majorBidi" w:hAnsiTheme="majorBidi" w:cstheme="majorBidi"/>
          <w:sz w:val="28"/>
          <w:szCs w:val="28"/>
          <w:rtl/>
        </w:rPr>
      </w:pPr>
      <w:r w:rsidRPr="001F7BEF">
        <w:rPr>
          <w:rFonts w:asciiTheme="majorBidi" w:hAnsiTheme="majorBidi" w:cstheme="majorBidi"/>
          <w:b/>
          <w:bCs/>
          <w:sz w:val="28"/>
          <w:szCs w:val="28"/>
          <w:rtl/>
          <w:lang w:bidi="ar-QA"/>
        </w:rPr>
        <w:t xml:space="preserve">    سادساً: خطة البحث: </w:t>
      </w:r>
      <w:r w:rsidRPr="001F7BEF">
        <w:rPr>
          <w:rFonts w:asciiTheme="majorBidi" w:hAnsiTheme="majorBidi" w:cstheme="majorBidi"/>
          <w:sz w:val="28"/>
          <w:szCs w:val="28"/>
          <w:rtl/>
        </w:rPr>
        <w:t xml:space="preserve">في ضوء ما تقدم فقد توزعت هذه الدراسة على مبحثين وكما يأتي: </w:t>
      </w:r>
    </w:p>
    <w:p w:rsidR="001F7BEF" w:rsidRPr="001F7BEF" w:rsidRDefault="001F7BEF" w:rsidP="00F6050C">
      <w:pPr>
        <w:tabs>
          <w:tab w:val="left" w:pos="360"/>
        </w:tabs>
        <w:spacing w:after="0" w:line="240" w:lineRule="auto"/>
        <w:jc w:val="both"/>
        <w:rPr>
          <w:rFonts w:asciiTheme="majorBidi" w:hAnsiTheme="majorBidi" w:cstheme="majorBidi"/>
          <w:sz w:val="28"/>
          <w:szCs w:val="28"/>
          <w:rtl/>
        </w:rPr>
      </w:pPr>
      <w:r w:rsidRPr="001F7BEF">
        <w:rPr>
          <w:rFonts w:asciiTheme="majorBidi" w:hAnsiTheme="majorBidi" w:cstheme="majorBidi"/>
          <w:sz w:val="28"/>
          <w:szCs w:val="28"/>
          <w:rtl/>
        </w:rPr>
        <w:t>المبحث الأول:</w:t>
      </w:r>
      <w:r w:rsidRPr="001F7BEF">
        <w:rPr>
          <w:rFonts w:asciiTheme="majorBidi" w:hAnsiTheme="majorBidi" w:cstheme="majorBidi"/>
          <w:b/>
          <w:bCs/>
          <w:sz w:val="28"/>
          <w:szCs w:val="28"/>
          <w:rtl/>
          <w:lang w:bidi="ar-QA"/>
        </w:rPr>
        <w:t xml:space="preserve"> </w:t>
      </w:r>
      <w:r w:rsidRPr="001F7BEF">
        <w:rPr>
          <w:rFonts w:asciiTheme="majorBidi" w:hAnsiTheme="majorBidi" w:cstheme="majorBidi"/>
          <w:sz w:val="28"/>
          <w:szCs w:val="28"/>
          <w:rtl/>
        </w:rPr>
        <w:t xml:space="preserve">مفهوم </w:t>
      </w:r>
      <w:r w:rsidRPr="001F7BEF">
        <w:rPr>
          <w:rFonts w:asciiTheme="majorBidi" w:hAnsiTheme="majorBidi" w:cstheme="majorBidi"/>
          <w:sz w:val="28"/>
          <w:szCs w:val="28"/>
          <w:rtl/>
          <w:lang w:bidi="ar-QA"/>
        </w:rPr>
        <w:t xml:space="preserve">الإغلاق العيني في القانونين الانكليزي والعراقي.  </w:t>
      </w:r>
    </w:p>
    <w:p w:rsidR="001F7BEF" w:rsidRPr="001F7BEF" w:rsidRDefault="001F7BEF" w:rsidP="00F6050C">
      <w:pPr>
        <w:tabs>
          <w:tab w:val="left" w:pos="360"/>
        </w:tabs>
        <w:spacing w:after="0" w:line="240" w:lineRule="auto"/>
        <w:rPr>
          <w:rFonts w:asciiTheme="majorBidi" w:hAnsiTheme="majorBidi" w:cstheme="majorBidi"/>
          <w:sz w:val="28"/>
          <w:szCs w:val="28"/>
          <w:rtl/>
          <w:lang w:bidi="ar-QA"/>
        </w:rPr>
      </w:pPr>
      <w:r w:rsidRPr="001F7BEF">
        <w:rPr>
          <w:rFonts w:asciiTheme="majorBidi" w:hAnsiTheme="majorBidi" w:cstheme="majorBidi"/>
          <w:sz w:val="28"/>
          <w:szCs w:val="28"/>
          <w:rtl/>
        </w:rPr>
        <w:t xml:space="preserve">المبحث الثاني: </w:t>
      </w:r>
      <w:r w:rsidRPr="001F7BEF">
        <w:rPr>
          <w:rFonts w:asciiTheme="majorBidi" w:hAnsiTheme="majorBidi" w:cstheme="majorBidi"/>
          <w:sz w:val="28"/>
          <w:szCs w:val="28"/>
          <w:rtl/>
          <w:lang w:bidi="ar-IQ"/>
        </w:rPr>
        <w:t>الآثار القانونية المترتبة على تطبيق مبدأ الإغلاق العيني في القانون الانكليزي</w:t>
      </w:r>
      <w:r w:rsidRPr="001F7BEF">
        <w:rPr>
          <w:rFonts w:asciiTheme="majorBidi" w:hAnsiTheme="majorBidi" w:cstheme="majorBidi"/>
          <w:sz w:val="28"/>
          <w:szCs w:val="28"/>
          <w:rtl/>
        </w:rPr>
        <w:t xml:space="preserve"> وموقف القانون </w:t>
      </w:r>
      <w:r w:rsidRPr="001F7BEF">
        <w:rPr>
          <w:rFonts w:asciiTheme="majorBidi" w:hAnsiTheme="majorBidi" w:cstheme="majorBidi"/>
          <w:sz w:val="28"/>
          <w:szCs w:val="28"/>
          <w:rtl/>
          <w:lang w:bidi="ar-QA"/>
        </w:rPr>
        <w:t xml:space="preserve">المدني العراقي منها. </w:t>
      </w:r>
    </w:p>
    <w:p w:rsidR="001F7BEF" w:rsidRPr="001F7BEF" w:rsidRDefault="001F7BEF" w:rsidP="00F6050C">
      <w:pPr>
        <w:tabs>
          <w:tab w:val="left" w:pos="360"/>
          <w:tab w:val="center" w:pos="4320"/>
          <w:tab w:val="right" w:pos="8640"/>
        </w:tabs>
        <w:spacing w:after="0" w:line="240" w:lineRule="auto"/>
        <w:jc w:val="center"/>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المبحث الأول</w:t>
      </w:r>
    </w:p>
    <w:p w:rsidR="001F7BEF" w:rsidRPr="001F7BEF" w:rsidRDefault="001F7BEF" w:rsidP="00F6050C">
      <w:pPr>
        <w:tabs>
          <w:tab w:val="left" w:pos="360"/>
        </w:tabs>
        <w:spacing w:after="0" w:line="240" w:lineRule="auto"/>
        <w:jc w:val="center"/>
        <w:rPr>
          <w:rFonts w:asciiTheme="majorBidi" w:hAnsiTheme="majorBidi" w:cstheme="majorBidi"/>
          <w:sz w:val="28"/>
          <w:szCs w:val="28"/>
          <w:rtl/>
          <w:lang w:bidi="ar-QA"/>
        </w:rPr>
      </w:pPr>
      <w:r w:rsidRPr="001F7BEF">
        <w:rPr>
          <w:rFonts w:asciiTheme="majorBidi" w:hAnsiTheme="majorBidi" w:cstheme="majorBidi"/>
          <w:b/>
          <w:bCs/>
          <w:sz w:val="28"/>
          <w:szCs w:val="28"/>
          <w:rtl/>
          <w:lang w:bidi="ar-IQ"/>
        </w:rPr>
        <w:t xml:space="preserve">مفهوم الإغلاق العيني في القانونين الإنكليزي </w:t>
      </w:r>
      <w:r w:rsidRPr="001F7BEF">
        <w:rPr>
          <w:rFonts w:asciiTheme="majorBidi" w:hAnsiTheme="majorBidi" w:cstheme="majorBidi"/>
          <w:b/>
          <w:bCs/>
          <w:sz w:val="28"/>
          <w:szCs w:val="28"/>
          <w:rtl/>
          <w:lang w:bidi="ar-QA"/>
        </w:rPr>
        <w:t>والعراقي</w:t>
      </w:r>
    </w:p>
    <w:p w:rsidR="001F7BEF" w:rsidRPr="001F7BEF" w:rsidRDefault="001F7BEF" w:rsidP="00F6050C">
      <w:pPr>
        <w:pStyle w:val="a3"/>
        <w:tabs>
          <w:tab w:val="left" w:pos="360"/>
          <w:tab w:val="left" w:pos="7739"/>
        </w:tabs>
        <w:jc w:val="both"/>
        <w:outlineLvl w:val="0"/>
        <w:rPr>
          <w:rFonts w:asciiTheme="majorBidi" w:hAnsiTheme="majorBidi" w:cstheme="majorBidi"/>
          <w:b/>
          <w:bCs/>
          <w:sz w:val="28"/>
          <w:szCs w:val="28"/>
          <w:rtl/>
          <w:lang w:bidi="ar-QA"/>
        </w:rPr>
      </w:pPr>
      <w:r w:rsidRPr="001F7BEF">
        <w:rPr>
          <w:rFonts w:asciiTheme="majorBidi" w:hAnsiTheme="majorBidi" w:cstheme="majorBidi"/>
          <w:sz w:val="28"/>
          <w:szCs w:val="28"/>
          <w:rtl/>
          <w:lang w:bidi="ar-QA"/>
        </w:rPr>
        <w:t xml:space="preserve">    إن دراسة مفهوم الإغلاق العيني في القانون الانكليزي تستلزم منا البحث في تعريفه وبيان خصائصه ومقارنته بالإغلاق الوعدي وشروط تطبيقه. ومقارنته بموقف القانون المدني العراقي كما يأتي:        </w:t>
      </w:r>
    </w:p>
    <w:p w:rsidR="001F7BEF" w:rsidRPr="001F7BEF" w:rsidRDefault="001F7BEF" w:rsidP="00F6050C">
      <w:pPr>
        <w:pStyle w:val="a3"/>
        <w:tabs>
          <w:tab w:val="left" w:pos="360"/>
          <w:tab w:val="left" w:pos="7739"/>
        </w:tabs>
        <w:jc w:val="center"/>
        <w:outlineLvl w:val="0"/>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المطلب الأول</w:t>
      </w:r>
    </w:p>
    <w:p w:rsidR="001F7BEF" w:rsidRPr="001F7BEF" w:rsidRDefault="001F7BEF" w:rsidP="00F6050C">
      <w:pPr>
        <w:pStyle w:val="a3"/>
        <w:tabs>
          <w:tab w:val="left" w:pos="360"/>
          <w:tab w:val="left" w:pos="7739"/>
        </w:tabs>
        <w:jc w:val="center"/>
        <w:outlineLvl w:val="0"/>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 xml:space="preserve">تعريف الإغلاق العيني </w:t>
      </w:r>
    </w:p>
    <w:p w:rsidR="00F6050C" w:rsidRDefault="001F7BEF" w:rsidP="00F6050C">
      <w:pPr>
        <w:pStyle w:val="a3"/>
        <w:tabs>
          <w:tab w:val="left" w:pos="360"/>
          <w:tab w:val="left" w:pos="7739"/>
        </w:tabs>
        <w:jc w:val="both"/>
        <w:outlineLvl w:val="0"/>
        <w:rPr>
          <w:rFonts w:asciiTheme="majorBidi" w:hAnsiTheme="majorBidi" w:cstheme="majorBidi" w:hint="cs"/>
          <w:sz w:val="28"/>
          <w:szCs w:val="28"/>
          <w:rtl/>
          <w:lang w:bidi="ar-IQ"/>
        </w:rPr>
      </w:pPr>
      <w:r w:rsidRPr="001F7BEF">
        <w:rPr>
          <w:rFonts w:asciiTheme="majorBidi" w:hAnsiTheme="majorBidi" w:cstheme="majorBidi"/>
          <w:sz w:val="28"/>
          <w:szCs w:val="28"/>
          <w:rtl/>
          <w:lang w:bidi="ar-IQ"/>
        </w:rPr>
        <w:t xml:space="preserve">   يعرف جانب من الفقه الإنكليزي مبدأ الإغلاق (</w:t>
      </w:r>
      <w:r w:rsidRPr="001F7BEF">
        <w:rPr>
          <w:rFonts w:asciiTheme="majorBidi" w:hAnsiTheme="majorBidi" w:cstheme="majorBidi"/>
          <w:sz w:val="28"/>
          <w:szCs w:val="28"/>
          <w:lang w:bidi="ar-IQ"/>
        </w:rPr>
        <w:t>Doctrine of Estoppel</w:t>
      </w:r>
      <w:r w:rsidRPr="001F7BEF">
        <w:rPr>
          <w:rFonts w:asciiTheme="majorBidi" w:hAnsiTheme="majorBidi" w:cstheme="majorBidi"/>
          <w:sz w:val="28"/>
          <w:szCs w:val="28"/>
          <w:rtl/>
          <w:lang w:bidi="ar-IQ"/>
        </w:rPr>
        <w:t>) بأنه</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1"/>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(أحد المبادئ الشائعة في قانون الأحكام العامة الإنكليزي، والذي يحول دون إمكانية رجوع أحد الطرفين عن وعده الذي قطعه تجاه الطرف الآخر الذي </w:t>
      </w:r>
      <w:proofErr w:type="spellStart"/>
      <w:r w:rsidRPr="001F7BEF">
        <w:rPr>
          <w:rFonts w:asciiTheme="majorBidi" w:hAnsiTheme="majorBidi" w:cstheme="majorBidi"/>
          <w:sz w:val="28"/>
          <w:szCs w:val="28"/>
          <w:rtl/>
          <w:lang w:bidi="ar-IQ"/>
        </w:rPr>
        <w:t>إعتمد</w:t>
      </w:r>
      <w:proofErr w:type="spellEnd"/>
      <w:r w:rsidRPr="001F7BEF">
        <w:rPr>
          <w:rFonts w:asciiTheme="majorBidi" w:hAnsiTheme="majorBidi" w:cstheme="majorBidi"/>
          <w:sz w:val="28"/>
          <w:szCs w:val="28"/>
          <w:rtl/>
          <w:lang w:bidi="ar-IQ"/>
        </w:rPr>
        <w:t>, على نحو منطقي ومعقول, على هذا الوعد وتصرف على أساس ذلك، بحيث يُلحِقُ به الرجوع عن ذلك الوعد ضرراً جسيماً). كما عرفه جانب آخر من الفقه الإنكليزي</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2"/>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بأنه (المبدأ الذي يمتنع بمقتضاه على شخص ما إنكار حقيقة وقائع صدرت عنه قولاً أو فعلاً، جعلت شخصاً آخر يعتقد بصحة وجودها، مما جعله يغير من وضعه السابق تبعاً لها). أما الإغلاق العيني </w:t>
      </w:r>
      <w:r w:rsidRPr="001F7BEF">
        <w:rPr>
          <w:rFonts w:asciiTheme="majorBidi" w:hAnsiTheme="majorBidi" w:cstheme="majorBidi"/>
          <w:sz w:val="28"/>
          <w:szCs w:val="28"/>
          <w:lang w:bidi="ar-IQ"/>
        </w:rPr>
        <w:t>(</w:t>
      </w:r>
      <w:r w:rsidRPr="001F7BEF">
        <w:rPr>
          <w:rFonts w:asciiTheme="majorBidi" w:hAnsiTheme="majorBidi" w:cstheme="majorBidi"/>
          <w:sz w:val="28"/>
          <w:szCs w:val="28"/>
        </w:rPr>
        <w:t>Proprietary Estoppel</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فقد عرفه جانب من الفقه</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3"/>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بأنه ذلك المبدأ الذي </w:t>
      </w:r>
      <w:proofErr w:type="spellStart"/>
      <w:r w:rsidRPr="001F7BEF">
        <w:rPr>
          <w:rFonts w:asciiTheme="majorBidi" w:hAnsiTheme="majorBidi" w:cstheme="majorBidi"/>
          <w:sz w:val="28"/>
          <w:szCs w:val="28"/>
          <w:rtl/>
          <w:lang w:bidi="ar-IQ"/>
        </w:rPr>
        <w:t>أرسته</w:t>
      </w:r>
      <w:proofErr w:type="spellEnd"/>
      <w:r w:rsidRPr="001F7BEF">
        <w:rPr>
          <w:rFonts w:asciiTheme="majorBidi" w:hAnsiTheme="majorBidi" w:cstheme="majorBidi"/>
          <w:sz w:val="28"/>
          <w:szCs w:val="28"/>
          <w:rtl/>
          <w:lang w:bidi="ar-IQ"/>
        </w:rPr>
        <w:t xml:space="preserve"> محاكم الإنصاف </w:t>
      </w:r>
      <w:r w:rsidRPr="001F7BEF">
        <w:rPr>
          <w:rFonts w:asciiTheme="majorBidi" w:hAnsiTheme="majorBidi" w:cstheme="majorBidi"/>
          <w:sz w:val="28"/>
          <w:szCs w:val="28"/>
          <w:lang w:bidi="ar-IQ"/>
        </w:rPr>
        <w:t>(</w:t>
      </w:r>
      <w:r w:rsidRPr="001F7BEF">
        <w:rPr>
          <w:rFonts w:asciiTheme="majorBidi" w:hAnsiTheme="majorBidi" w:cstheme="majorBidi"/>
          <w:sz w:val="28"/>
          <w:szCs w:val="28"/>
        </w:rPr>
        <w:t>Courts of Equity</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الإنكليزية, والذي يعد وسيلة يكتسب بمقتضاها شخص ما حقوقاً عينية على عقار الغير </w:t>
      </w:r>
      <w:r w:rsidRPr="001F7BEF">
        <w:rPr>
          <w:rFonts w:asciiTheme="majorBidi" w:hAnsiTheme="majorBidi" w:cstheme="majorBidi"/>
          <w:sz w:val="28"/>
          <w:szCs w:val="28"/>
          <w:lang w:bidi="ar-IQ"/>
        </w:rPr>
        <w:t>(</w:t>
      </w:r>
      <w:r w:rsidRPr="001F7BEF">
        <w:rPr>
          <w:rFonts w:asciiTheme="majorBidi" w:hAnsiTheme="majorBidi" w:cstheme="majorBidi"/>
          <w:sz w:val="28"/>
          <w:szCs w:val="28"/>
        </w:rPr>
        <w:t>Property Rights in Land</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حتى وإن لم يكن بينه وبين مالك العقار أي عقد شكلي ناقل للملكية أو مرتب لحق عيني عقاري. إذا كان مالك العقار قد ضمن للطرف الآخر </w:t>
      </w:r>
      <w:proofErr w:type="spellStart"/>
      <w:r w:rsidRPr="001F7BEF">
        <w:rPr>
          <w:rFonts w:asciiTheme="majorBidi" w:hAnsiTheme="majorBidi" w:cstheme="majorBidi"/>
          <w:sz w:val="28"/>
          <w:szCs w:val="28"/>
          <w:rtl/>
          <w:lang w:bidi="ar-IQ"/>
        </w:rPr>
        <w:t>إكتسابه</w:t>
      </w:r>
      <w:proofErr w:type="spellEnd"/>
      <w:r w:rsidRPr="001F7BEF">
        <w:rPr>
          <w:rFonts w:asciiTheme="majorBidi" w:hAnsiTheme="majorBidi" w:cstheme="majorBidi"/>
          <w:sz w:val="28"/>
          <w:szCs w:val="28"/>
          <w:rtl/>
          <w:lang w:bidi="ar-IQ"/>
        </w:rPr>
        <w:t xml:space="preserve"> حقاً عينياً على عقاره, مما أدى إلى </w:t>
      </w:r>
      <w:proofErr w:type="spellStart"/>
      <w:r w:rsidRPr="001F7BEF">
        <w:rPr>
          <w:rFonts w:asciiTheme="majorBidi" w:hAnsiTheme="majorBidi" w:cstheme="majorBidi"/>
          <w:sz w:val="28"/>
          <w:szCs w:val="28"/>
          <w:rtl/>
          <w:lang w:bidi="ar-IQ"/>
        </w:rPr>
        <w:t>إعتماد</w:t>
      </w:r>
      <w:proofErr w:type="spellEnd"/>
      <w:r w:rsidRPr="001F7BEF">
        <w:rPr>
          <w:rFonts w:asciiTheme="majorBidi" w:hAnsiTheme="majorBidi" w:cstheme="majorBidi"/>
          <w:sz w:val="28"/>
          <w:szCs w:val="28"/>
          <w:rtl/>
          <w:lang w:bidi="ar-IQ"/>
        </w:rPr>
        <w:t xml:space="preserve"> الأخير, وعلى نحو معقول ومنطقي, على ضمانة مالك العقار </w:t>
      </w:r>
      <w:r w:rsidRPr="001F7BEF">
        <w:rPr>
          <w:rFonts w:asciiTheme="majorBidi" w:hAnsiTheme="majorBidi" w:cstheme="majorBidi"/>
          <w:sz w:val="28"/>
          <w:szCs w:val="28"/>
          <w:lang w:bidi="ar-IQ"/>
        </w:rPr>
        <w:t>(</w:t>
      </w:r>
      <w:r w:rsidRPr="001F7BEF">
        <w:rPr>
          <w:rFonts w:asciiTheme="majorBidi" w:hAnsiTheme="majorBidi" w:cstheme="majorBidi"/>
          <w:sz w:val="28"/>
          <w:szCs w:val="28"/>
        </w:rPr>
        <w:t>Land Owner’s assurance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وتعرضه إلى ضرر أو خسارة </w:t>
      </w:r>
      <w:r w:rsidRPr="001F7BEF">
        <w:rPr>
          <w:rFonts w:asciiTheme="majorBidi" w:hAnsiTheme="majorBidi" w:cstheme="majorBidi"/>
          <w:sz w:val="28"/>
          <w:szCs w:val="28"/>
          <w:lang w:bidi="ar-IQ"/>
        </w:rPr>
        <w:t>(</w:t>
      </w:r>
      <w:r w:rsidRPr="001F7BEF">
        <w:rPr>
          <w:rFonts w:asciiTheme="majorBidi" w:hAnsiTheme="majorBidi" w:cstheme="majorBidi"/>
          <w:sz w:val="28"/>
          <w:szCs w:val="28"/>
        </w:rPr>
        <w:t>Detriment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بسبب ذلك </w:t>
      </w:r>
      <w:proofErr w:type="spellStart"/>
      <w:r w:rsidRPr="001F7BEF">
        <w:rPr>
          <w:rFonts w:asciiTheme="majorBidi" w:hAnsiTheme="majorBidi" w:cstheme="majorBidi"/>
          <w:sz w:val="28"/>
          <w:szCs w:val="28"/>
          <w:rtl/>
          <w:lang w:bidi="ar-IQ"/>
        </w:rPr>
        <w:t>الإعتماد</w:t>
      </w:r>
      <w:proofErr w:type="spellEnd"/>
      <w:r w:rsidRPr="001F7BEF">
        <w:rPr>
          <w:rFonts w:asciiTheme="majorBidi" w:hAnsiTheme="majorBidi" w:cstheme="majorBidi"/>
          <w:sz w:val="28"/>
          <w:szCs w:val="28"/>
          <w:rtl/>
          <w:lang w:bidi="ar-IQ"/>
        </w:rPr>
        <w:t xml:space="preserve">. مما يجعل رجوع المالك عن وعده تصرفاً منافياً للضمير الحي </w:t>
      </w:r>
      <w:r w:rsidRPr="001F7BEF">
        <w:rPr>
          <w:rFonts w:asciiTheme="majorBidi" w:hAnsiTheme="majorBidi" w:cstheme="majorBidi"/>
          <w:sz w:val="28"/>
          <w:szCs w:val="28"/>
          <w:lang w:bidi="ar-IQ"/>
        </w:rPr>
        <w:t>(</w:t>
      </w:r>
      <w:r w:rsidRPr="001F7BEF">
        <w:rPr>
          <w:rFonts w:asciiTheme="majorBidi" w:hAnsiTheme="majorBidi" w:cstheme="majorBidi"/>
          <w:sz w:val="28"/>
          <w:szCs w:val="28"/>
        </w:rPr>
        <w:t>Unconscionabl</w:t>
      </w:r>
      <w:r w:rsidRPr="001F7BEF">
        <w:rPr>
          <w:rFonts w:asciiTheme="majorBidi" w:hAnsiTheme="majorBidi" w:cstheme="majorBidi"/>
          <w:sz w:val="28"/>
          <w:szCs w:val="28"/>
          <w:lang w:bidi="ar-IQ"/>
        </w:rPr>
        <w:t>e act)</w:t>
      </w:r>
      <w:r w:rsidRPr="001F7BEF">
        <w:rPr>
          <w:rFonts w:asciiTheme="majorBidi" w:hAnsiTheme="majorBidi" w:cstheme="majorBidi"/>
          <w:sz w:val="28"/>
          <w:szCs w:val="28"/>
          <w:rtl/>
          <w:lang w:bidi="ar-IQ"/>
        </w:rPr>
        <w:t>. كما عرف</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4"/>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بأنه المبدأ الذي تمنع </w:t>
      </w:r>
      <w:proofErr w:type="spellStart"/>
      <w:r w:rsidRPr="001F7BEF">
        <w:rPr>
          <w:rFonts w:asciiTheme="majorBidi" w:hAnsiTheme="majorBidi" w:cstheme="majorBidi"/>
          <w:sz w:val="28"/>
          <w:szCs w:val="28"/>
          <w:rtl/>
          <w:lang w:bidi="ar-IQ"/>
        </w:rPr>
        <w:t>بمقضاه</w:t>
      </w:r>
      <w:proofErr w:type="spellEnd"/>
      <w:r w:rsidRPr="001F7BEF">
        <w:rPr>
          <w:rFonts w:asciiTheme="majorBidi" w:hAnsiTheme="majorBidi" w:cstheme="majorBidi"/>
          <w:sz w:val="28"/>
          <w:szCs w:val="28"/>
          <w:rtl/>
          <w:lang w:bidi="ar-IQ"/>
        </w:rPr>
        <w:t xml:space="preserve"> المحاكم مالك العقار من تنفيذ حقوقه القانونية </w:t>
      </w:r>
      <w:r w:rsidRPr="001F7BEF">
        <w:rPr>
          <w:rFonts w:asciiTheme="majorBidi" w:hAnsiTheme="majorBidi" w:cstheme="majorBidi"/>
          <w:sz w:val="28"/>
          <w:szCs w:val="28"/>
          <w:lang w:bidi="ar-IQ"/>
        </w:rPr>
        <w:t>(Legal Rights)</w:t>
      </w:r>
      <w:r w:rsidRPr="001F7BEF">
        <w:rPr>
          <w:rFonts w:asciiTheme="majorBidi" w:hAnsiTheme="majorBidi" w:cstheme="majorBidi"/>
          <w:sz w:val="28"/>
          <w:szCs w:val="28"/>
          <w:rtl/>
          <w:lang w:bidi="ar-IQ"/>
        </w:rPr>
        <w:t xml:space="preserve"> وممارستها, إذا ما عدت ممارسة تلك الحقوق أمراً غير منصف بالنسبة للمدعي. وعرف أيضاً</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5"/>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بأنه</w:t>
      </w:r>
    </w:p>
    <w:p w:rsidR="00F6050C" w:rsidRDefault="00F6050C" w:rsidP="00F6050C">
      <w:pPr>
        <w:pStyle w:val="a3"/>
        <w:tabs>
          <w:tab w:val="left" w:pos="360"/>
          <w:tab w:val="left" w:pos="7739"/>
        </w:tabs>
        <w:jc w:val="both"/>
        <w:outlineLvl w:val="0"/>
        <w:rPr>
          <w:rFonts w:asciiTheme="majorBidi" w:hAnsiTheme="majorBidi" w:cstheme="majorBidi" w:hint="cs"/>
          <w:sz w:val="28"/>
          <w:szCs w:val="28"/>
          <w:rtl/>
          <w:lang w:bidi="ar-IQ"/>
        </w:rPr>
      </w:pPr>
    </w:p>
    <w:p w:rsidR="00F6050C" w:rsidRDefault="001F7BEF" w:rsidP="00F6050C">
      <w:pPr>
        <w:pStyle w:val="a3"/>
        <w:tabs>
          <w:tab w:val="left" w:pos="360"/>
          <w:tab w:val="left" w:pos="7739"/>
        </w:tabs>
        <w:jc w:val="both"/>
        <w:outlineLvl w:val="0"/>
        <w:rPr>
          <w:rFonts w:asciiTheme="majorBidi" w:hAnsiTheme="majorBidi" w:cstheme="majorBidi" w:hint="cs"/>
          <w:sz w:val="28"/>
          <w:szCs w:val="28"/>
          <w:rtl/>
          <w:lang w:bidi="ar-IQ"/>
        </w:rPr>
      </w:pPr>
      <w:r w:rsidRPr="001F7BEF">
        <w:rPr>
          <w:rFonts w:asciiTheme="majorBidi" w:hAnsiTheme="majorBidi" w:cstheme="majorBidi"/>
          <w:sz w:val="28"/>
          <w:szCs w:val="28"/>
          <w:rtl/>
          <w:lang w:bidi="ar-IQ"/>
        </w:rPr>
        <w:t xml:space="preserve"> المبدأ الذي يحظر على مالك العقار </w:t>
      </w:r>
      <w:r w:rsidRPr="001F7BEF">
        <w:rPr>
          <w:rFonts w:asciiTheme="majorBidi" w:hAnsiTheme="majorBidi" w:cstheme="majorBidi"/>
          <w:sz w:val="28"/>
          <w:szCs w:val="28"/>
          <w:lang w:bidi="ar-IQ"/>
        </w:rPr>
        <w:t>(</w:t>
      </w:r>
      <w:r w:rsidRPr="001F7BEF">
        <w:rPr>
          <w:rFonts w:asciiTheme="majorBidi" w:hAnsiTheme="majorBidi" w:cstheme="majorBidi"/>
          <w:sz w:val="28"/>
          <w:szCs w:val="28"/>
        </w:rPr>
        <w:t>Landowner</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الإعتماد</w:t>
      </w:r>
      <w:proofErr w:type="spellEnd"/>
      <w:r w:rsidRPr="001F7BEF">
        <w:rPr>
          <w:rFonts w:asciiTheme="majorBidi" w:hAnsiTheme="majorBidi" w:cstheme="majorBidi"/>
          <w:sz w:val="28"/>
          <w:szCs w:val="28"/>
          <w:rtl/>
          <w:lang w:bidi="ar-IQ"/>
        </w:rPr>
        <w:t xml:space="preserve"> على </w:t>
      </w:r>
      <w:proofErr w:type="spellStart"/>
      <w:r w:rsidRPr="001F7BEF">
        <w:rPr>
          <w:rFonts w:asciiTheme="majorBidi" w:hAnsiTheme="majorBidi" w:cstheme="majorBidi"/>
          <w:sz w:val="28"/>
          <w:szCs w:val="28"/>
          <w:rtl/>
          <w:lang w:bidi="ar-IQ"/>
        </w:rPr>
        <w:t>الإفتقار</w:t>
      </w:r>
      <w:proofErr w:type="spellEnd"/>
      <w:r w:rsidRPr="001F7BEF">
        <w:rPr>
          <w:rFonts w:asciiTheme="majorBidi" w:hAnsiTheme="majorBidi" w:cstheme="majorBidi"/>
          <w:sz w:val="28"/>
          <w:szCs w:val="28"/>
          <w:rtl/>
          <w:lang w:bidi="ar-IQ"/>
        </w:rPr>
        <w:t xml:space="preserve"> إلى الشكليات </w:t>
      </w:r>
      <w:r w:rsidRPr="001F7BEF">
        <w:rPr>
          <w:rFonts w:asciiTheme="majorBidi" w:hAnsiTheme="majorBidi" w:cstheme="majorBidi"/>
          <w:sz w:val="28"/>
          <w:szCs w:val="28"/>
          <w:lang w:bidi="ar-IQ"/>
        </w:rPr>
        <w:t>(</w:t>
      </w:r>
      <w:r w:rsidRPr="001F7BEF">
        <w:rPr>
          <w:rFonts w:asciiTheme="majorBidi" w:hAnsiTheme="majorBidi" w:cstheme="majorBidi"/>
          <w:sz w:val="28"/>
          <w:szCs w:val="28"/>
        </w:rPr>
        <w:t>Informality</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كدفع يتمسك به تجاه من يحتج ضده بحق عيني, إذا ما عدت المحكمة ذلك أمراً منافياً للضمير الحي. وعرفه فقيه آخر</w:t>
      </w:r>
      <w:r w:rsidRPr="001F7BEF">
        <w:rPr>
          <w:rFonts w:asciiTheme="majorBidi" w:eastAsia="Calibri" w:hAnsiTheme="majorBidi" w:cstheme="majorBidi"/>
          <w:sz w:val="28"/>
          <w:szCs w:val="28"/>
          <w:vertAlign w:val="superscript"/>
          <w:rtl/>
        </w:rPr>
        <w:t>(</w:t>
      </w:r>
      <w:r w:rsidRPr="001F7BEF">
        <w:rPr>
          <w:rStyle w:val="aa"/>
          <w:rFonts w:asciiTheme="majorBidi" w:eastAsia="Calibri" w:hAnsiTheme="majorBidi" w:cstheme="majorBidi"/>
          <w:sz w:val="28"/>
          <w:szCs w:val="28"/>
          <w:rtl/>
        </w:rPr>
        <w:endnoteReference w:id="6"/>
      </w:r>
      <w:r w:rsidRPr="001F7BEF">
        <w:rPr>
          <w:rFonts w:asciiTheme="majorBidi" w:eastAsia="Calibri" w:hAnsiTheme="majorBidi" w:cstheme="majorBidi"/>
          <w:sz w:val="28"/>
          <w:szCs w:val="28"/>
          <w:vertAlign w:val="superscript"/>
          <w:rtl/>
        </w:rPr>
        <w:t>)</w:t>
      </w:r>
      <w:r w:rsidRPr="001F7BEF">
        <w:rPr>
          <w:rFonts w:asciiTheme="majorBidi" w:hAnsiTheme="majorBidi" w:cstheme="majorBidi"/>
          <w:sz w:val="28"/>
          <w:szCs w:val="28"/>
          <w:rtl/>
          <w:lang w:bidi="ar-IQ"/>
        </w:rPr>
        <w:t xml:space="preserve"> بأنه المبدأ الذي يحظر بمقتضاه على الواعد مالك العقار الرجوع عن وعده بمنح الموعود له حقاً عينياً على عقاره إذا ترتب على </w:t>
      </w:r>
      <w:proofErr w:type="spellStart"/>
      <w:r w:rsidRPr="001F7BEF">
        <w:rPr>
          <w:rFonts w:asciiTheme="majorBidi" w:hAnsiTheme="majorBidi" w:cstheme="majorBidi"/>
          <w:sz w:val="28"/>
          <w:szCs w:val="28"/>
          <w:rtl/>
          <w:lang w:bidi="ar-IQ"/>
        </w:rPr>
        <w:t>إعتماد</w:t>
      </w:r>
      <w:proofErr w:type="spellEnd"/>
      <w:r w:rsidRPr="001F7BEF">
        <w:rPr>
          <w:rFonts w:asciiTheme="majorBidi" w:hAnsiTheme="majorBidi" w:cstheme="majorBidi"/>
          <w:sz w:val="28"/>
          <w:szCs w:val="28"/>
          <w:rtl/>
          <w:lang w:bidi="ar-IQ"/>
        </w:rPr>
        <w:t xml:space="preserve"> الموعود له على ذلك الوعد ضرراً أو خسارة لحقت به نتيجة حثه على </w:t>
      </w:r>
      <w:proofErr w:type="spellStart"/>
      <w:r w:rsidRPr="001F7BEF">
        <w:rPr>
          <w:rFonts w:asciiTheme="majorBidi" w:hAnsiTheme="majorBidi" w:cstheme="majorBidi"/>
          <w:sz w:val="28"/>
          <w:szCs w:val="28"/>
          <w:rtl/>
          <w:lang w:bidi="ar-IQ"/>
        </w:rPr>
        <w:t>الإعتقاد</w:t>
      </w:r>
      <w:proofErr w:type="spellEnd"/>
      <w:r w:rsidRPr="001F7BEF">
        <w:rPr>
          <w:rFonts w:asciiTheme="majorBidi" w:hAnsiTheme="majorBidi" w:cstheme="majorBidi"/>
          <w:sz w:val="28"/>
          <w:szCs w:val="28"/>
          <w:rtl/>
          <w:lang w:bidi="ar-IQ"/>
        </w:rPr>
        <w:t xml:space="preserve"> بأن ملكية العقار أو حقاً عينياً سوف يؤول إليه. أو في حالة عدم </w:t>
      </w:r>
      <w:proofErr w:type="spellStart"/>
      <w:r w:rsidRPr="001F7BEF">
        <w:rPr>
          <w:rFonts w:asciiTheme="majorBidi" w:hAnsiTheme="majorBidi" w:cstheme="majorBidi"/>
          <w:sz w:val="28"/>
          <w:szCs w:val="28"/>
          <w:rtl/>
          <w:lang w:bidi="ar-IQ"/>
        </w:rPr>
        <w:t>إعتراض</w:t>
      </w:r>
      <w:proofErr w:type="spellEnd"/>
      <w:r w:rsidRPr="001F7BEF">
        <w:rPr>
          <w:rFonts w:asciiTheme="majorBidi" w:hAnsiTheme="majorBidi" w:cstheme="majorBidi"/>
          <w:sz w:val="28"/>
          <w:szCs w:val="28"/>
          <w:rtl/>
          <w:lang w:bidi="ar-IQ"/>
        </w:rPr>
        <w:t xml:space="preserve"> مالك العقار على قيام شخص آخر بإجراء تحسينات على عقاره </w:t>
      </w:r>
      <w:proofErr w:type="spellStart"/>
      <w:r w:rsidRPr="001F7BEF">
        <w:rPr>
          <w:rFonts w:asciiTheme="majorBidi" w:hAnsiTheme="majorBidi" w:cstheme="majorBidi"/>
          <w:sz w:val="28"/>
          <w:szCs w:val="28"/>
          <w:rtl/>
          <w:lang w:bidi="ar-IQ"/>
        </w:rPr>
        <w:t>إستناداً</w:t>
      </w:r>
      <w:proofErr w:type="spellEnd"/>
      <w:r w:rsidRPr="001F7BEF">
        <w:rPr>
          <w:rFonts w:asciiTheme="majorBidi" w:hAnsiTheme="majorBidi" w:cstheme="majorBidi"/>
          <w:sz w:val="28"/>
          <w:szCs w:val="28"/>
          <w:rtl/>
          <w:lang w:bidi="ar-IQ"/>
        </w:rPr>
        <w:t xml:space="preserve"> على وهم أو </w:t>
      </w:r>
      <w:proofErr w:type="spellStart"/>
      <w:r w:rsidRPr="001F7BEF">
        <w:rPr>
          <w:rFonts w:asciiTheme="majorBidi" w:hAnsiTheme="majorBidi" w:cstheme="majorBidi"/>
          <w:sz w:val="28"/>
          <w:szCs w:val="28"/>
          <w:rtl/>
          <w:lang w:bidi="ar-IQ"/>
        </w:rPr>
        <w:t>إعتقاد</w:t>
      </w:r>
      <w:proofErr w:type="spellEnd"/>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خاطىء</w:t>
      </w:r>
      <w:proofErr w:type="spellEnd"/>
      <w:r w:rsidRPr="001F7BEF">
        <w:rPr>
          <w:rFonts w:asciiTheme="majorBidi" w:hAnsiTheme="majorBidi" w:cstheme="majorBidi"/>
          <w:sz w:val="28"/>
          <w:szCs w:val="28"/>
          <w:rtl/>
          <w:lang w:bidi="ar-IQ"/>
        </w:rPr>
        <w:t xml:space="preserve"> </w:t>
      </w:r>
      <w:r w:rsidRPr="001F7BEF">
        <w:rPr>
          <w:rFonts w:asciiTheme="majorBidi" w:hAnsiTheme="majorBidi" w:cstheme="majorBidi"/>
          <w:sz w:val="28"/>
          <w:szCs w:val="28"/>
          <w:lang w:bidi="ar-IQ"/>
        </w:rPr>
        <w:t>(Mistaken Belief)</w:t>
      </w:r>
      <w:r w:rsidRPr="001F7BEF">
        <w:rPr>
          <w:rFonts w:asciiTheme="majorBidi" w:hAnsiTheme="majorBidi" w:cstheme="majorBidi"/>
          <w:sz w:val="28"/>
          <w:szCs w:val="28"/>
          <w:rtl/>
          <w:lang w:bidi="ar-IQ"/>
        </w:rPr>
        <w:t xml:space="preserve"> بأن ملكية العقار أو حقاً عينياً سوف يؤول إليه. كما عرف</w:t>
      </w:r>
      <w:r w:rsidRPr="001F7BEF">
        <w:rPr>
          <w:rFonts w:asciiTheme="majorBidi" w:eastAsia="Calibri" w:hAnsiTheme="majorBidi" w:cstheme="majorBidi"/>
          <w:sz w:val="28"/>
          <w:szCs w:val="28"/>
          <w:vertAlign w:val="superscript"/>
          <w:rtl/>
        </w:rPr>
        <w:t>(</w:t>
      </w:r>
      <w:r w:rsidRPr="001F7BEF">
        <w:rPr>
          <w:rStyle w:val="aa"/>
          <w:rFonts w:asciiTheme="majorBidi" w:eastAsia="Calibri" w:hAnsiTheme="majorBidi" w:cstheme="majorBidi"/>
          <w:sz w:val="28"/>
          <w:szCs w:val="28"/>
          <w:rtl/>
        </w:rPr>
        <w:endnoteReference w:id="7"/>
      </w:r>
      <w:r w:rsidRPr="001F7BEF">
        <w:rPr>
          <w:rFonts w:asciiTheme="majorBidi" w:eastAsia="Calibri" w:hAnsiTheme="majorBidi" w:cstheme="majorBidi"/>
          <w:sz w:val="28"/>
          <w:szCs w:val="28"/>
          <w:vertAlign w:val="superscript"/>
          <w:rtl/>
        </w:rPr>
        <w:t>)</w:t>
      </w:r>
      <w:r w:rsidRPr="001F7BEF">
        <w:rPr>
          <w:rFonts w:asciiTheme="majorBidi" w:hAnsiTheme="majorBidi" w:cstheme="majorBidi"/>
          <w:sz w:val="28"/>
          <w:szCs w:val="28"/>
          <w:rtl/>
          <w:lang w:bidi="ar-IQ"/>
        </w:rPr>
        <w:t xml:space="preserve"> بأنه المبدأ الذي يحظر بمقتضاه على مالك العقار إنكار وجود حقوق عينية لشخص آخر على عقاره إذا </w:t>
      </w:r>
      <w:proofErr w:type="spellStart"/>
      <w:r w:rsidRPr="001F7BEF">
        <w:rPr>
          <w:rFonts w:asciiTheme="majorBidi" w:hAnsiTheme="majorBidi" w:cstheme="majorBidi"/>
          <w:sz w:val="28"/>
          <w:szCs w:val="28"/>
          <w:rtl/>
          <w:lang w:bidi="ar-IQ"/>
        </w:rPr>
        <w:t>إعتمد</w:t>
      </w:r>
      <w:proofErr w:type="spellEnd"/>
      <w:r w:rsidRPr="001F7BEF">
        <w:rPr>
          <w:rFonts w:asciiTheme="majorBidi" w:hAnsiTheme="majorBidi" w:cstheme="majorBidi"/>
          <w:sz w:val="28"/>
          <w:szCs w:val="28"/>
          <w:rtl/>
          <w:lang w:bidi="ar-IQ"/>
        </w:rPr>
        <w:t xml:space="preserve"> ذلك الشخص في تصرفه على </w:t>
      </w:r>
      <w:proofErr w:type="spellStart"/>
      <w:r w:rsidRPr="001F7BEF">
        <w:rPr>
          <w:rFonts w:asciiTheme="majorBidi" w:hAnsiTheme="majorBidi" w:cstheme="majorBidi"/>
          <w:sz w:val="28"/>
          <w:szCs w:val="28"/>
          <w:rtl/>
          <w:lang w:bidi="ar-IQ"/>
        </w:rPr>
        <w:t>إعتقاد</w:t>
      </w:r>
      <w:proofErr w:type="spellEnd"/>
      <w:r w:rsidRPr="001F7BEF">
        <w:rPr>
          <w:rFonts w:asciiTheme="majorBidi" w:hAnsiTheme="majorBidi" w:cstheme="majorBidi"/>
          <w:sz w:val="28"/>
          <w:szCs w:val="28"/>
          <w:rtl/>
          <w:lang w:bidi="ar-IQ"/>
        </w:rPr>
        <w:t xml:space="preserve"> بأنه سيكتسب حقاً عينياً على ذلك العقار, وتمثلت تلك التصرفات بأعمال البناء والتشييد وإجراء التحسينات. ويتبين من هذه التعاريف بأن الإغلاق يعني منع مالك العقار من إنكار الوعد أو التعهد الذي قطعه على نفسه تجاه الطرف الآخر </w:t>
      </w:r>
      <w:proofErr w:type="spellStart"/>
      <w:r w:rsidRPr="001F7BEF">
        <w:rPr>
          <w:rFonts w:asciiTheme="majorBidi" w:hAnsiTheme="majorBidi" w:cstheme="majorBidi"/>
          <w:sz w:val="28"/>
          <w:szCs w:val="28"/>
          <w:rtl/>
          <w:lang w:bidi="ar-IQ"/>
        </w:rPr>
        <w:t>بإكتساب</w:t>
      </w:r>
      <w:proofErr w:type="spellEnd"/>
      <w:r w:rsidRPr="001F7BEF">
        <w:rPr>
          <w:rFonts w:asciiTheme="majorBidi" w:hAnsiTheme="majorBidi" w:cstheme="majorBidi"/>
          <w:sz w:val="28"/>
          <w:szCs w:val="28"/>
          <w:rtl/>
          <w:lang w:bidi="ar-IQ"/>
        </w:rPr>
        <w:t xml:space="preserve"> حق عيني على عقاره, وضمن له ذلك, مما جعله يعتمد منطقياً على ذلك الضمان</w:t>
      </w:r>
      <w:r w:rsidRPr="001F7BEF">
        <w:rPr>
          <w:rFonts w:asciiTheme="majorBidi" w:eastAsia="Calibri" w:hAnsiTheme="majorBidi" w:cstheme="majorBidi"/>
          <w:sz w:val="28"/>
          <w:szCs w:val="28"/>
          <w:vertAlign w:val="superscript"/>
          <w:rtl/>
        </w:rPr>
        <w:t>(</w:t>
      </w:r>
      <w:r w:rsidRPr="001F7BEF">
        <w:rPr>
          <w:rStyle w:val="aa"/>
          <w:rFonts w:asciiTheme="majorBidi" w:eastAsia="Calibri" w:hAnsiTheme="majorBidi" w:cstheme="majorBidi"/>
          <w:sz w:val="28"/>
          <w:szCs w:val="28"/>
          <w:rtl/>
        </w:rPr>
        <w:endnoteReference w:id="8"/>
      </w:r>
      <w:r w:rsidRPr="001F7BEF">
        <w:rPr>
          <w:rFonts w:asciiTheme="majorBidi" w:eastAsia="Calibri" w:hAnsiTheme="majorBidi" w:cstheme="majorBidi"/>
          <w:sz w:val="28"/>
          <w:szCs w:val="28"/>
          <w:vertAlign w:val="superscript"/>
          <w:rtl/>
        </w:rPr>
        <w:t>)</w:t>
      </w:r>
      <w:r w:rsidRPr="001F7BEF">
        <w:rPr>
          <w:rFonts w:asciiTheme="majorBidi" w:hAnsiTheme="majorBidi" w:cstheme="majorBidi"/>
          <w:sz w:val="28"/>
          <w:szCs w:val="28"/>
          <w:rtl/>
          <w:lang w:bidi="ar-IQ"/>
        </w:rPr>
        <w:t>, ويتحمل الضرر أو الخسارة بسبب ذلك</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9"/>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أما القانون المدني العراقي رقم (40) لسنة 1951، وعلى الرغم من أنه لم ينص صراحة على قاعدة (</w:t>
      </w:r>
      <w:r w:rsidRPr="001F7BEF">
        <w:rPr>
          <w:rFonts w:asciiTheme="majorBidi" w:eastAsia="Times New Roman" w:hAnsiTheme="majorBidi" w:cstheme="majorBidi"/>
          <w:sz w:val="28"/>
          <w:szCs w:val="28"/>
          <w:rtl/>
        </w:rPr>
        <w:t>من سعى في نقض ما تم من جهته فسعيه مردود عليه</w:t>
      </w:r>
      <w:r w:rsidRPr="001F7BEF">
        <w:rPr>
          <w:rFonts w:asciiTheme="majorBidi" w:hAnsiTheme="majorBidi" w:cstheme="majorBidi"/>
          <w:sz w:val="28"/>
          <w:szCs w:val="28"/>
          <w:rtl/>
          <w:lang w:bidi="ar-IQ"/>
        </w:rPr>
        <w:t>), ضمن القواعد العامة في التفسير الواردة في المواد 155-166 من هذا القانون. إلا أن غالبية فقه القانون المدني العراقي</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10"/>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ترى إمكانية الأخذ بها لكونها من القواعد العامة، وذلك بسبب تأثر القانون المدني العراقي بالفقه الإسلامي. وهي قاعدة تمنع الشخص من نقض وإنكار ما صدر عنه من قول أو فعل</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11"/>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لأن إبرامه لأمر ما بإرادته </w:t>
      </w:r>
      <w:proofErr w:type="spellStart"/>
      <w:r w:rsidRPr="001F7BEF">
        <w:rPr>
          <w:rFonts w:asciiTheme="majorBidi" w:hAnsiTheme="majorBidi" w:cstheme="majorBidi"/>
          <w:sz w:val="28"/>
          <w:szCs w:val="28"/>
          <w:rtl/>
          <w:lang w:bidi="ar-IQ"/>
        </w:rPr>
        <w:t>وإختياره</w:t>
      </w:r>
      <w:proofErr w:type="spellEnd"/>
      <w:r w:rsidRPr="001F7BEF">
        <w:rPr>
          <w:rFonts w:asciiTheme="majorBidi" w:hAnsiTheme="majorBidi" w:cstheme="majorBidi"/>
          <w:sz w:val="28"/>
          <w:szCs w:val="28"/>
          <w:rtl/>
          <w:lang w:bidi="ar-IQ"/>
        </w:rPr>
        <w:t xml:space="preserve"> يعد حجة قاصرة عليه تمنعه من نقضه وإنكاره، فيرد سعيه عليه</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12"/>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وعلى هذا الأساس فإن يمتنع على الشخص الادعاء بخلاف ما صدر عنه ونقضه، إذا تسبب هذا الادعاء في حصول تعارض بين موقفه السابق وموقفه اللاحق. وجدير بالذكر أن هذه القاعدة وردت ضمن القواعد الفقهية, وبالتحديد في المادة (100) من مجلة الأحكام العدلية التي </w:t>
      </w:r>
      <w:proofErr w:type="spellStart"/>
      <w:r w:rsidRPr="001F7BEF">
        <w:rPr>
          <w:rFonts w:asciiTheme="majorBidi" w:hAnsiTheme="majorBidi" w:cstheme="majorBidi"/>
          <w:sz w:val="28"/>
          <w:szCs w:val="28"/>
          <w:rtl/>
          <w:lang w:bidi="ar-IQ"/>
        </w:rPr>
        <w:t>إقتبس</w:t>
      </w:r>
      <w:proofErr w:type="spellEnd"/>
      <w:r w:rsidRPr="001F7BEF">
        <w:rPr>
          <w:rFonts w:asciiTheme="majorBidi" w:hAnsiTheme="majorBidi" w:cstheme="majorBidi"/>
          <w:sz w:val="28"/>
          <w:szCs w:val="28"/>
          <w:rtl/>
          <w:lang w:bidi="ar-IQ"/>
        </w:rPr>
        <w:t xml:space="preserve"> القانون المدني العراقي الكثير من أحكامها, والتي تعد تقنيناً للفقه الحنفي على النمط الأوربي </w:t>
      </w:r>
      <w:r w:rsidRPr="001F7BEF">
        <w:rPr>
          <w:rFonts w:asciiTheme="majorBidi" w:hAnsiTheme="majorBidi" w:cstheme="majorBidi"/>
          <w:sz w:val="28"/>
          <w:szCs w:val="28"/>
          <w:lang w:bidi="ar-IQ"/>
        </w:rPr>
        <w:t>(</w:t>
      </w:r>
      <w:r w:rsidRPr="001F7BEF">
        <w:rPr>
          <w:rFonts w:asciiTheme="majorBidi" w:hAnsiTheme="majorBidi" w:cstheme="majorBidi"/>
          <w:sz w:val="28"/>
          <w:szCs w:val="28"/>
        </w:rPr>
        <w:t xml:space="preserve">European-Style Codification of Islamic Law of the </w:t>
      </w:r>
      <w:proofErr w:type="spellStart"/>
      <w:r w:rsidRPr="001F7BEF">
        <w:rPr>
          <w:rFonts w:asciiTheme="majorBidi" w:hAnsiTheme="majorBidi" w:cstheme="majorBidi"/>
          <w:sz w:val="28"/>
          <w:szCs w:val="28"/>
        </w:rPr>
        <w:t>Hanafite</w:t>
      </w:r>
      <w:proofErr w:type="spellEnd"/>
      <w:r w:rsidRPr="001F7BEF">
        <w:rPr>
          <w:rFonts w:asciiTheme="majorBidi" w:hAnsiTheme="majorBidi" w:cstheme="majorBidi"/>
          <w:sz w:val="28"/>
          <w:szCs w:val="28"/>
        </w:rPr>
        <w:t xml:space="preserve"> School</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الذي يلجأ الى ترقيم المواد والأحكام والقواعد الفقهية</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13"/>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ويعرف جانب من الفقه</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14"/>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هذه القاعدة الفقهية بأنها القاعدة التي تقوم على أساس أن كل عمل يصدر عن الشخص ويؤدي إلى نقض أو هدم أو إبطال ما أجراه وتم من جهته باختياره ورضاه فلا اعتبار لنقضه ونكثه. إذ أن من عقد العزم على القيام بعمل معين أو أتمه أو أبرمه بإرادته واختياره ثم أراد نقض ما تم على يديه، فلا يقبل منه ويكون سعيه مردودا عليه، لأنه يكون متناقضا في سعيه بذلك مع ما صدر عنه. والدعوى المتناقضة لا يجوز سماعها، لأنها تحمل في طياتها معنى التعارض والمنافاة بين الشيء الذي صدر عن الشخص أولا وبين سعيه الأخير في نقضه، وسواء أكان ذلك الشخص قد أجرى ذلك الشيء بنفسه أي صدر عنه أو تم من جهته حقيقة أم تم من جهته حكما، كما لو تم بواسطة وكيله</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15"/>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وتشبه هذه القاعدة في أثرها مبدأ الإغلاق السائد في القانون الإنكليزي الذي يعني الإيصاد أو الإيقاف عن إتيان تصرف أو سلوك يناقض به الشخص سلوكه السابق, والذي هو قاعدة من قواعد البينة تمنع الشخص من إنكار ما صدر عنه من قول أو فعل أو سلوك. لأن قبوله الصريح أو الضمني لأمر معين يعد حجة قاصرة عليه تحول دون إنكاره أو نقضه</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16"/>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وتمنع هذه القاعدة الشخص من نقض وإنكار ما صدر عنه من قول أو فعل، لأن إبرامه لأمر ما بإرادته </w:t>
      </w:r>
      <w:proofErr w:type="spellStart"/>
      <w:r w:rsidRPr="001F7BEF">
        <w:rPr>
          <w:rFonts w:asciiTheme="majorBidi" w:hAnsiTheme="majorBidi" w:cstheme="majorBidi"/>
          <w:sz w:val="28"/>
          <w:szCs w:val="28"/>
          <w:rtl/>
          <w:lang w:bidi="ar-IQ"/>
        </w:rPr>
        <w:t>وإختياره</w:t>
      </w:r>
      <w:proofErr w:type="spellEnd"/>
      <w:r w:rsidRPr="001F7BEF">
        <w:rPr>
          <w:rFonts w:asciiTheme="majorBidi" w:hAnsiTheme="majorBidi" w:cstheme="majorBidi"/>
          <w:sz w:val="28"/>
          <w:szCs w:val="28"/>
          <w:rtl/>
          <w:lang w:bidi="ar-IQ"/>
        </w:rPr>
        <w:t xml:space="preserve"> يعد حجة قاصرة عليه تمنعه من نقضه وإنكاره، فيرد سعيه عليه</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17"/>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وعلى هذا</w:t>
      </w:r>
    </w:p>
    <w:p w:rsidR="00F6050C" w:rsidRDefault="00F6050C" w:rsidP="00F6050C">
      <w:pPr>
        <w:pStyle w:val="a3"/>
        <w:tabs>
          <w:tab w:val="left" w:pos="360"/>
          <w:tab w:val="left" w:pos="7739"/>
        </w:tabs>
        <w:jc w:val="both"/>
        <w:outlineLvl w:val="0"/>
        <w:rPr>
          <w:rFonts w:asciiTheme="majorBidi" w:hAnsiTheme="majorBidi" w:cstheme="majorBidi" w:hint="cs"/>
          <w:sz w:val="28"/>
          <w:szCs w:val="28"/>
          <w:rtl/>
          <w:lang w:bidi="ar-IQ"/>
        </w:rPr>
      </w:pPr>
    </w:p>
    <w:p w:rsidR="00F6050C" w:rsidRDefault="00F6050C" w:rsidP="00F6050C">
      <w:pPr>
        <w:pStyle w:val="a3"/>
        <w:tabs>
          <w:tab w:val="left" w:pos="360"/>
          <w:tab w:val="left" w:pos="7739"/>
        </w:tabs>
        <w:jc w:val="both"/>
        <w:outlineLvl w:val="0"/>
        <w:rPr>
          <w:rFonts w:asciiTheme="majorBidi" w:hAnsiTheme="majorBidi" w:cstheme="majorBidi" w:hint="cs"/>
          <w:sz w:val="28"/>
          <w:szCs w:val="28"/>
          <w:rtl/>
          <w:lang w:bidi="ar-IQ"/>
        </w:rPr>
      </w:pPr>
    </w:p>
    <w:p w:rsidR="001F7BEF" w:rsidRPr="001F7BEF" w:rsidRDefault="001F7BEF" w:rsidP="00F6050C">
      <w:pPr>
        <w:pStyle w:val="a3"/>
        <w:tabs>
          <w:tab w:val="left" w:pos="360"/>
          <w:tab w:val="left" w:pos="7739"/>
        </w:tabs>
        <w:jc w:val="both"/>
        <w:outlineLvl w:val="0"/>
        <w:rPr>
          <w:rFonts w:asciiTheme="majorBidi" w:hAnsiTheme="majorBidi" w:cstheme="majorBidi"/>
          <w:sz w:val="28"/>
          <w:szCs w:val="28"/>
          <w:rtl/>
          <w:lang w:bidi="ar-IQ"/>
        </w:rPr>
      </w:pPr>
      <w:r w:rsidRPr="001F7BEF">
        <w:rPr>
          <w:rFonts w:asciiTheme="majorBidi" w:hAnsiTheme="majorBidi" w:cstheme="majorBidi"/>
          <w:sz w:val="28"/>
          <w:szCs w:val="28"/>
          <w:rtl/>
          <w:lang w:bidi="ar-IQ"/>
        </w:rPr>
        <w:t xml:space="preserve"> الأساس فإن يمتنع على الشخص الادعاء بخلاف ما صدر عنه ونقضه، إذا تسبب هذا الادعاء في حصول تعارض بين موقفه السابق وموقفه اللاحق.</w:t>
      </w:r>
    </w:p>
    <w:p w:rsidR="001F7BEF" w:rsidRPr="001F7BEF" w:rsidRDefault="001F7BEF" w:rsidP="00F6050C">
      <w:pPr>
        <w:tabs>
          <w:tab w:val="left" w:pos="360"/>
        </w:tabs>
        <w:spacing w:after="0" w:line="240" w:lineRule="auto"/>
        <w:jc w:val="center"/>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 xml:space="preserve">المطلب الثاني </w:t>
      </w:r>
    </w:p>
    <w:p w:rsidR="001F7BEF" w:rsidRPr="001F7BEF" w:rsidRDefault="001F7BEF" w:rsidP="00F6050C">
      <w:pPr>
        <w:pStyle w:val="a3"/>
        <w:tabs>
          <w:tab w:val="left" w:pos="360"/>
          <w:tab w:val="left" w:pos="7739"/>
        </w:tabs>
        <w:jc w:val="center"/>
        <w:outlineLvl w:val="0"/>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 xml:space="preserve">       خصائص الإغلاق العيني  </w:t>
      </w:r>
    </w:p>
    <w:p w:rsidR="001F7BEF" w:rsidRPr="001F7BEF" w:rsidRDefault="001F7BEF" w:rsidP="00F6050C">
      <w:pPr>
        <w:tabs>
          <w:tab w:val="left" w:pos="360"/>
        </w:tabs>
        <w:spacing w:after="0" w:line="240" w:lineRule="auto"/>
        <w:jc w:val="both"/>
        <w:rPr>
          <w:rFonts w:asciiTheme="majorBidi" w:hAnsiTheme="majorBidi" w:cstheme="majorBidi"/>
          <w:sz w:val="28"/>
          <w:szCs w:val="28"/>
          <w:rtl/>
          <w:lang w:bidi="ar-IQ"/>
        </w:rPr>
      </w:pPr>
      <w:r w:rsidRPr="001F7BEF">
        <w:rPr>
          <w:rFonts w:asciiTheme="majorBidi" w:hAnsiTheme="majorBidi" w:cstheme="majorBidi"/>
          <w:sz w:val="28"/>
          <w:szCs w:val="28"/>
          <w:rtl/>
          <w:lang w:bidi="ar-IQ"/>
        </w:rPr>
        <w:t xml:space="preserve">يتسم مبدأ الإغلاق العيني في القانون الإنكليزي بالخصائص الآتية: </w:t>
      </w:r>
    </w:p>
    <w:p w:rsidR="001F7BEF" w:rsidRPr="001F7BEF" w:rsidRDefault="001F7BEF" w:rsidP="00F6050C">
      <w:pPr>
        <w:tabs>
          <w:tab w:val="left" w:pos="360"/>
        </w:tabs>
        <w:spacing w:after="0" w:line="240" w:lineRule="auto"/>
        <w:jc w:val="both"/>
        <w:rPr>
          <w:rFonts w:asciiTheme="majorBidi" w:hAnsiTheme="majorBidi" w:cstheme="majorBidi"/>
          <w:sz w:val="28"/>
          <w:szCs w:val="28"/>
          <w:rtl/>
          <w:lang w:bidi="ar-IQ"/>
        </w:rPr>
      </w:pPr>
      <w:r w:rsidRPr="001F7BEF">
        <w:rPr>
          <w:rFonts w:asciiTheme="majorBidi" w:hAnsiTheme="majorBidi" w:cstheme="majorBidi"/>
          <w:sz w:val="28"/>
          <w:szCs w:val="28"/>
          <w:rtl/>
          <w:lang w:bidi="ar-IQ"/>
        </w:rPr>
        <w:t xml:space="preserve">أولاً: يتسم الإغلاق العيني في القانون الإنكليزي بكونه وسيلة فاعلة لمعالجة الظلم أو الإجحاف </w:t>
      </w:r>
      <w:r w:rsidRPr="001F7BEF">
        <w:rPr>
          <w:rFonts w:asciiTheme="majorBidi" w:hAnsiTheme="majorBidi" w:cstheme="majorBidi"/>
          <w:sz w:val="28"/>
          <w:szCs w:val="28"/>
          <w:lang w:bidi="ar-IQ"/>
        </w:rPr>
        <w:t>(Inequity)</w:t>
      </w:r>
      <w:r w:rsidRPr="001F7BEF">
        <w:rPr>
          <w:rFonts w:asciiTheme="majorBidi" w:hAnsiTheme="majorBidi" w:cstheme="majorBidi"/>
          <w:sz w:val="28"/>
          <w:szCs w:val="28"/>
          <w:rtl/>
          <w:lang w:bidi="ar-IQ"/>
        </w:rPr>
        <w:t xml:space="preserve"> الناجم عن تشجيع المالك أو حثه للمدعي على تحمل الضرر, أو قبوله الضمني الذي ينطوي على رضاه بذلك الضرر</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18"/>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وهو يقوم على أساس أخلاقي يستند على قواعد العدالة والإنصاف, التي تفرض ما يمليه الضمير الحي </w:t>
      </w:r>
      <w:proofErr w:type="spellStart"/>
      <w:r w:rsidRPr="001F7BEF">
        <w:rPr>
          <w:rFonts w:asciiTheme="majorBidi" w:hAnsiTheme="majorBidi" w:cstheme="majorBidi"/>
          <w:sz w:val="28"/>
          <w:szCs w:val="28"/>
          <w:rtl/>
          <w:lang w:bidi="ar-IQ"/>
        </w:rPr>
        <w:t>ومبادىء</w:t>
      </w:r>
      <w:proofErr w:type="spellEnd"/>
      <w:r w:rsidRPr="001F7BEF">
        <w:rPr>
          <w:rFonts w:asciiTheme="majorBidi" w:hAnsiTheme="majorBidi" w:cstheme="majorBidi"/>
          <w:sz w:val="28"/>
          <w:szCs w:val="28"/>
          <w:rtl/>
          <w:lang w:bidi="ar-IQ"/>
        </w:rPr>
        <w:t xml:space="preserve"> العدل الطبيعي على النزعات</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19"/>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والتي يتم اللجوء اليها لسد الثغرات في قانون الأحكام العام </w:t>
      </w:r>
      <w:r w:rsidRPr="001F7BEF">
        <w:rPr>
          <w:rFonts w:asciiTheme="majorBidi" w:hAnsiTheme="majorBidi" w:cstheme="majorBidi"/>
          <w:sz w:val="28"/>
          <w:szCs w:val="28"/>
          <w:lang w:bidi="ar-IQ"/>
        </w:rPr>
        <w:t>(Common Law)</w:t>
      </w:r>
      <w:r w:rsidRPr="001F7BEF">
        <w:rPr>
          <w:rFonts w:asciiTheme="majorBidi" w:hAnsiTheme="majorBidi" w:cstheme="majorBidi"/>
          <w:sz w:val="28"/>
          <w:szCs w:val="28"/>
          <w:rtl/>
          <w:lang w:bidi="ar-IQ"/>
        </w:rPr>
        <w:t xml:space="preserve"> العرفي والمبني على السوابق القضائية</w:t>
      </w:r>
      <w:r w:rsidRPr="001F7BEF">
        <w:rPr>
          <w:rFonts w:asciiTheme="majorBidi" w:hAnsiTheme="majorBidi" w:cstheme="majorBidi"/>
          <w:sz w:val="28"/>
          <w:szCs w:val="28"/>
          <w:vertAlign w:val="superscript"/>
        </w:rPr>
        <w:t>(</w:t>
      </w:r>
      <w:r w:rsidRPr="001F7BEF">
        <w:rPr>
          <w:rStyle w:val="aa"/>
          <w:rFonts w:asciiTheme="majorBidi" w:hAnsiTheme="majorBidi" w:cstheme="majorBidi"/>
          <w:sz w:val="28"/>
          <w:szCs w:val="28"/>
        </w:rPr>
        <w:endnoteReference w:id="20"/>
      </w:r>
      <w:r w:rsidRPr="001F7BEF">
        <w:rPr>
          <w:rFonts w:asciiTheme="majorBidi" w:hAnsiTheme="majorBidi" w:cstheme="majorBidi"/>
          <w:sz w:val="28"/>
          <w:szCs w:val="28"/>
          <w:vertAlign w:val="superscript"/>
        </w:rPr>
        <w:t>)</w:t>
      </w:r>
      <w:r w:rsidRPr="001F7BEF">
        <w:rPr>
          <w:rFonts w:asciiTheme="majorBidi" w:hAnsiTheme="majorBidi" w:cstheme="majorBidi"/>
          <w:sz w:val="28"/>
          <w:szCs w:val="28"/>
          <w:rtl/>
          <w:lang w:bidi="ar-IQ"/>
        </w:rPr>
        <w:t>,</w:t>
      </w:r>
      <w:r w:rsidRPr="001F7BEF">
        <w:rPr>
          <w:rFonts w:asciiTheme="majorBidi" w:hAnsiTheme="majorBidi" w:cstheme="majorBidi"/>
          <w:sz w:val="28"/>
          <w:szCs w:val="28"/>
          <w:rtl/>
          <w:lang w:bidi="ar-QA"/>
        </w:rPr>
        <w:t xml:space="preserve"> الذي </w:t>
      </w:r>
      <w:proofErr w:type="spellStart"/>
      <w:r w:rsidRPr="001F7BEF">
        <w:rPr>
          <w:rFonts w:asciiTheme="majorBidi" w:hAnsiTheme="majorBidi" w:cstheme="majorBidi"/>
          <w:sz w:val="28"/>
          <w:szCs w:val="28"/>
          <w:rtl/>
          <w:lang w:bidi="ar-QA"/>
        </w:rPr>
        <w:t>إستقى</w:t>
      </w:r>
      <w:proofErr w:type="spellEnd"/>
      <w:r w:rsidRPr="001F7BEF">
        <w:rPr>
          <w:rFonts w:asciiTheme="majorBidi" w:hAnsiTheme="majorBidi" w:cstheme="majorBidi"/>
          <w:sz w:val="28"/>
          <w:szCs w:val="28"/>
          <w:rtl/>
          <w:lang w:bidi="ar-QA"/>
        </w:rPr>
        <w:t xml:space="preserve"> مبادئه منها في </w:t>
      </w:r>
      <w:proofErr w:type="spellStart"/>
      <w:r w:rsidRPr="001F7BEF">
        <w:rPr>
          <w:rFonts w:asciiTheme="majorBidi" w:hAnsiTheme="majorBidi" w:cstheme="majorBidi"/>
          <w:sz w:val="28"/>
          <w:szCs w:val="28"/>
          <w:rtl/>
          <w:lang w:bidi="ar-QA"/>
        </w:rPr>
        <w:t>بادىء</w:t>
      </w:r>
      <w:proofErr w:type="spellEnd"/>
      <w:r w:rsidRPr="001F7BEF">
        <w:rPr>
          <w:rFonts w:asciiTheme="majorBidi" w:hAnsiTheme="majorBidi" w:cstheme="majorBidi"/>
          <w:sz w:val="28"/>
          <w:szCs w:val="28"/>
          <w:rtl/>
          <w:lang w:bidi="ar-QA"/>
        </w:rPr>
        <w:t xml:space="preserve"> الأمر</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21"/>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QA"/>
        </w:rPr>
        <w:t>, ثم من التشريعات الصادرة لاحقاً</w:t>
      </w:r>
      <w:r w:rsidRPr="001F7BEF">
        <w:rPr>
          <w:rFonts w:asciiTheme="majorBidi" w:hAnsiTheme="majorBidi" w:cstheme="majorBidi"/>
          <w:sz w:val="28"/>
          <w:szCs w:val="28"/>
          <w:vertAlign w:val="superscript"/>
        </w:rPr>
        <w:t>)</w:t>
      </w:r>
      <w:r w:rsidRPr="001F7BEF">
        <w:rPr>
          <w:rStyle w:val="aa"/>
          <w:rFonts w:asciiTheme="majorBidi" w:hAnsiTheme="majorBidi" w:cstheme="majorBidi"/>
          <w:sz w:val="28"/>
          <w:szCs w:val="28"/>
          <w:rtl/>
        </w:rPr>
        <w:endnoteReference w:id="22"/>
      </w:r>
      <w:r w:rsidRPr="001F7BEF">
        <w:rPr>
          <w:rFonts w:asciiTheme="majorBidi" w:hAnsiTheme="majorBidi" w:cstheme="majorBidi"/>
          <w:sz w:val="28"/>
          <w:szCs w:val="28"/>
          <w:vertAlign w:val="superscript"/>
        </w:rPr>
        <w:t>(</w:t>
      </w:r>
      <w:r w:rsidRPr="001F7BEF">
        <w:rPr>
          <w:rFonts w:asciiTheme="majorBidi" w:hAnsiTheme="majorBidi" w:cstheme="majorBidi"/>
          <w:sz w:val="28"/>
          <w:szCs w:val="28"/>
          <w:rtl/>
          <w:lang w:bidi="ar-IQ"/>
        </w:rPr>
        <w:t>. وعلى هذا الأساس يحظر على الواعد مالك العقار الرجوع عن وعده بمنح الموعود له حقاً عينياً على عقاره.</w:t>
      </w:r>
    </w:p>
    <w:p w:rsidR="001F7BEF" w:rsidRPr="001F7BEF" w:rsidRDefault="001F7BEF" w:rsidP="00F6050C">
      <w:pPr>
        <w:tabs>
          <w:tab w:val="left" w:pos="360"/>
        </w:tabs>
        <w:spacing w:after="0" w:line="240" w:lineRule="auto"/>
        <w:jc w:val="both"/>
        <w:rPr>
          <w:rFonts w:asciiTheme="majorBidi" w:hAnsiTheme="majorBidi" w:cstheme="majorBidi"/>
          <w:sz w:val="28"/>
          <w:szCs w:val="28"/>
          <w:rtl/>
          <w:lang w:bidi="ar-IQ"/>
        </w:rPr>
      </w:pPr>
      <w:r w:rsidRPr="001F7BEF">
        <w:rPr>
          <w:rFonts w:asciiTheme="majorBidi" w:hAnsiTheme="majorBidi" w:cstheme="majorBidi"/>
          <w:sz w:val="28"/>
          <w:szCs w:val="28"/>
          <w:rtl/>
          <w:lang w:bidi="ar-IQ"/>
        </w:rPr>
        <w:t xml:space="preserve">    ثانياً: ويتسم أيضاً بأنه وسيلة لكسب الحقوق العينية </w:t>
      </w:r>
      <w:r w:rsidRPr="001F7BEF">
        <w:rPr>
          <w:rFonts w:asciiTheme="majorBidi" w:hAnsiTheme="majorBidi" w:cstheme="majorBidi"/>
          <w:sz w:val="28"/>
          <w:szCs w:val="28"/>
          <w:lang w:bidi="ar-IQ"/>
        </w:rPr>
        <w:t>(Property Rights)</w:t>
      </w:r>
      <w:r w:rsidRPr="001F7BEF">
        <w:rPr>
          <w:rFonts w:asciiTheme="majorBidi" w:hAnsiTheme="majorBidi" w:cstheme="majorBidi"/>
          <w:sz w:val="28"/>
          <w:szCs w:val="28"/>
          <w:rtl/>
          <w:lang w:bidi="ar-IQ"/>
        </w:rPr>
        <w:t>, ولا سيما العقارية منها التي ترد على الأراضي والمباني</w:t>
      </w:r>
      <w:r w:rsidRPr="001F7BEF">
        <w:rPr>
          <w:rFonts w:asciiTheme="majorBidi" w:hAnsiTheme="majorBidi" w:cstheme="majorBidi"/>
          <w:sz w:val="28"/>
          <w:szCs w:val="28"/>
          <w:vertAlign w:val="superscript"/>
        </w:rPr>
        <w:t>(</w:t>
      </w:r>
      <w:r w:rsidRPr="001F7BEF">
        <w:rPr>
          <w:rStyle w:val="aa"/>
          <w:rFonts w:asciiTheme="majorBidi" w:hAnsiTheme="majorBidi" w:cstheme="majorBidi"/>
          <w:sz w:val="28"/>
          <w:szCs w:val="28"/>
        </w:rPr>
        <w:endnoteReference w:id="23"/>
      </w:r>
      <w:r w:rsidRPr="001F7BEF">
        <w:rPr>
          <w:rFonts w:asciiTheme="majorBidi" w:hAnsiTheme="majorBidi" w:cstheme="majorBidi"/>
          <w:sz w:val="28"/>
          <w:szCs w:val="28"/>
          <w:vertAlign w:val="superscript"/>
        </w:rPr>
        <w:t>)</w:t>
      </w:r>
      <w:r w:rsidRPr="001F7BEF">
        <w:rPr>
          <w:rFonts w:asciiTheme="majorBidi" w:hAnsiTheme="majorBidi" w:cstheme="majorBidi"/>
          <w:sz w:val="28"/>
          <w:szCs w:val="28"/>
          <w:rtl/>
          <w:lang w:bidi="ar-IQ"/>
        </w:rPr>
        <w:t xml:space="preserve">, ومن أبرزها حق الملكية والحقوق العينية الأخرى كحق </w:t>
      </w:r>
      <w:proofErr w:type="spellStart"/>
      <w:r w:rsidRPr="001F7BEF">
        <w:rPr>
          <w:rFonts w:asciiTheme="majorBidi" w:hAnsiTheme="majorBidi" w:cstheme="majorBidi"/>
          <w:sz w:val="28"/>
          <w:szCs w:val="28"/>
          <w:rtl/>
          <w:lang w:bidi="ar-IQ"/>
        </w:rPr>
        <w:t>الإرتفاق</w:t>
      </w:r>
      <w:proofErr w:type="spellEnd"/>
      <w:r w:rsidRPr="001F7BEF">
        <w:rPr>
          <w:rFonts w:asciiTheme="majorBidi" w:hAnsiTheme="majorBidi" w:cstheme="majorBidi"/>
          <w:sz w:val="28"/>
          <w:szCs w:val="28"/>
          <w:rtl/>
          <w:lang w:bidi="ar-IQ"/>
        </w:rPr>
        <w:t xml:space="preserve"> </w:t>
      </w:r>
      <w:r w:rsidRPr="001F7BEF">
        <w:rPr>
          <w:rFonts w:asciiTheme="majorBidi" w:hAnsiTheme="majorBidi" w:cstheme="majorBidi"/>
          <w:sz w:val="28"/>
          <w:szCs w:val="28"/>
          <w:lang w:bidi="ar-IQ"/>
        </w:rPr>
        <w:t>(Easement)</w:t>
      </w:r>
      <w:r w:rsidRPr="001F7BEF">
        <w:rPr>
          <w:rFonts w:asciiTheme="majorBidi" w:hAnsiTheme="majorBidi" w:cstheme="majorBidi"/>
          <w:sz w:val="28"/>
          <w:szCs w:val="28"/>
          <w:rtl/>
          <w:lang w:bidi="ar-IQ"/>
        </w:rPr>
        <w:t xml:space="preserve">. إذ يمنح هذا المبدأ للمدعي مكنة تنفيذ نقل حق الملكية </w:t>
      </w:r>
      <w:r w:rsidRPr="001F7BEF">
        <w:rPr>
          <w:rFonts w:asciiTheme="majorBidi" w:hAnsiTheme="majorBidi" w:cstheme="majorBidi"/>
          <w:sz w:val="28"/>
          <w:szCs w:val="28"/>
          <w:lang w:bidi="ar-IQ"/>
        </w:rPr>
        <w:t>(The Force of Transfer the Fee Simple)</w:t>
      </w:r>
      <w:r w:rsidRPr="001F7BEF">
        <w:rPr>
          <w:rFonts w:asciiTheme="majorBidi" w:hAnsiTheme="majorBidi" w:cstheme="majorBidi"/>
          <w:sz w:val="28"/>
          <w:szCs w:val="28"/>
          <w:rtl/>
          <w:lang w:bidi="ar-IQ"/>
        </w:rPr>
        <w:t xml:space="preserve">. كما يعد وسيلة لترتيب الحق الشخصي </w:t>
      </w:r>
      <w:r w:rsidRPr="001F7BEF">
        <w:rPr>
          <w:rFonts w:asciiTheme="majorBidi" w:hAnsiTheme="majorBidi" w:cstheme="majorBidi"/>
          <w:sz w:val="28"/>
          <w:szCs w:val="28"/>
          <w:lang w:bidi="ar-IQ"/>
        </w:rPr>
        <w:t>(Personal Right)</w:t>
      </w:r>
      <w:r w:rsidRPr="001F7BEF">
        <w:rPr>
          <w:rFonts w:asciiTheme="majorBidi" w:hAnsiTheme="majorBidi" w:cstheme="majorBidi"/>
          <w:sz w:val="28"/>
          <w:szCs w:val="28"/>
          <w:rtl/>
          <w:lang w:bidi="ar-IQ"/>
        </w:rPr>
        <w:t xml:space="preserve"> لمصلحة المدعي, وهو الحق في التعويض </w:t>
      </w:r>
      <w:r w:rsidRPr="001F7BEF">
        <w:rPr>
          <w:rFonts w:asciiTheme="majorBidi" w:hAnsiTheme="majorBidi" w:cstheme="majorBidi"/>
          <w:sz w:val="28"/>
          <w:szCs w:val="28"/>
          <w:lang w:bidi="ar-IQ"/>
        </w:rPr>
        <w:t>(Damages)</w:t>
      </w:r>
      <w:r w:rsidRPr="001F7BEF">
        <w:rPr>
          <w:rFonts w:asciiTheme="majorBidi" w:hAnsiTheme="majorBidi" w:cstheme="majorBidi"/>
          <w:sz w:val="28"/>
          <w:szCs w:val="28"/>
          <w:vertAlign w:val="superscript"/>
          <w:rtl/>
        </w:rPr>
        <w:t xml:space="preserve"> (</w:t>
      </w:r>
      <w:r w:rsidRPr="001F7BEF">
        <w:rPr>
          <w:rStyle w:val="aa"/>
          <w:rFonts w:asciiTheme="majorBidi" w:hAnsiTheme="majorBidi" w:cstheme="majorBidi"/>
          <w:sz w:val="28"/>
          <w:szCs w:val="28"/>
          <w:rtl/>
        </w:rPr>
        <w:endnoteReference w:id="24"/>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w:t>
      </w:r>
    </w:p>
    <w:p w:rsidR="001F7BEF" w:rsidRPr="001F7BEF" w:rsidRDefault="001F7BEF" w:rsidP="00F6050C">
      <w:pPr>
        <w:tabs>
          <w:tab w:val="left" w:pos="360"/>
        </w:tabs>
        <w:spacing w:after="0" w:line="240" w:lineRule="auto"/>
        <w:jc w:val="both"/>
        <w:rPr>
          <w:rFonts w:asciiTheme="majorBidi" w:hAnsiTheme="majorBidi" w:cstheme="majorBidi"/>
          <w:sz w:val="28"/>
          <w:szCs w:val="28"/>
          <w:rtl/>
          <w:lang w:bidi="ar-IQ"/>
        </w:rPr>
      </w:pPr>
      <w:r w:rsidRPr="001F7BEF">
        <w:rPr>
          <w:rFonts w:asciiTheme="majorBidi" w:hAnsiTheme="majorBidi" w:cstheme="majorBidi"/>
          <w:sz w:val="28"/>
          <w:szCs w:val="28"/>
          <w:rtl/>
          <w:lang w:bidi="ar-IQ"/>
        </w:rPr>
        <w:t xml:space="preserve">ثالثاً: ويتسم الإغلاق العيني بأنه معالجة </w:t>
      </w:r>
      <w:r w:rsidRPr="001F7BEF">
        <w:rPr>
          <w:rFonts w:asciiTheme="majorBidi" w:hAnsiTheme="majorBidi" w:cstheme="majorBidi"/>
          <w:sz w:val="28"/>
          <w:szCs w:val="28"/>
          <w:lang w:bidi="ar-IQ"/>
        </w:rPr>
        <w:t>(Remedy)</w:t>
      </w:r>
      <w:r w:rsidRPr="001F7BEF">
        <w:rPr>
          <w:rFonts w:asciiTheme="majorBidi" w:hAnsiTheme="majorBidi" w:cstheme="majorBidi"/>
          <w:sz w:val="28"/>
          <w:szCs w:val="28"/>
          <w:rtl/>
          <w:lang w:bidi="ar-IQ"/>
        </w:rPr>
        <w:t xml:space="preserve"> مهمة من المعالجات التي وفرها القانون الإنكليزي للتغلب على نقص الشكليات </w:t>
      </w:r>
      <w:r w:rsidRPr="001F7BEF">
        <w:rPr>
          <w:rFonts w:asciiTheme="majorBidi" w:hAnsiTheme="majorBidi" w:cstheme="majorBidi"/>
          <w:sz w:val="28"/>
          <w:szCs w:val="28"/>
          <w:lang w:bidi="ar-IQ"/>
        </w:rPr>
        <w:t>(Lack of Formalities)</w:t>
      </w:r>
      <w:r w:rsidRPr="001F7BEF">
        <w:rPr>
          <w:rFonts w:asciiTheme="majorBidi" w:hAnsiTheme="majorBidi" w:cstheme="majorBidi"/>
          <w:sz w:val="28"/>
          <w:szCs w:val="28"/>
          <w:rtl/>
          <w:lang w:bidi="ar-IQ"/>
        </w:rPr>
        <w:t xml:space="preserve">, وعدم </w:t>
      </w:r>
      <w:proofErr w:type="spellStart"/>
      <w:r w:rsidRPr="001F7BEF">
        <w:rPr>
          <w:rFonts w:asciiTheme="majorBidi" w:hAnsiTheme="majorBidi" w:cstheme="majorBidi"/>
          <w:sz w:val="28"/>
          <w:szCs w:val="28"/>
          <w:rtl/>
          <w:lang w:bidi="ar-IQ"/>
        </w:rPr>
        <w:t>إستيفاء</w:t>
      </w:r>
      <w:proofErr w:type="spellEnd"/>
      <w:r w:rsidRPr="001F7BEF">
        <w:rPr>
          <w:rFonts w:asciiTheme="majorBidi" w:hAnsiTheme="majorBidi" w:cstheme="majorBidi"/>
          <w:sz w:val="28"/>
          <w:szCs w:val="28"/>
          <w:rtl/>
          <w:lang w:bidi="ar-IQ"/>
        </w:rPr>
        <w:t xml:space="preserve"> الوعد الصادر عن الواعد مالك العقار لمتطلبات الشكلية </w:t>
      </w:r>
      <w:r w:rsidRPr="001F7BEF">
        <w:rPr>
          <w:rFonts w:asciiTheme="majorBidi" w:hAnsiTheme="majorBidi" w:cstheme="majorBidi"/>
          <w:sz w:val="28"/>
          <w:szCs w:val="28"/>
          <w:lang w:bidi="ar-IQ"/>
        </w:rPr>
        <w:t>(Formality Requirements)</w:t>
      </w:r>
      <w:r w:rsidRPr="001F7BEF">
        <w:rPr>
          <w:rFonts w:asciiTheme="majorBidi" w:hAnsiTheme="majorBidi" w:cstheme="majorBidi"/>
          <w:sz w:val="28"/>
          <w:szCs w:val="28"/>
          <w:rtl/>
          <w:lang w:bidi="ar-IQ"/>
        </w:rPr>
        <w:t xml:space="preserve"> اللازمة لنقل الملكية أو الحقوق العينية الأخرى</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25"/>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لأن الشكلية تستلزم توثيق الوعد بتحريره رسمياً</w:t>
      </w:r>
      <w:r w:rsidRPr="001F7BEF">
        <w:rPr>
          <w:rFonts w:asciiTheme="majorBidi" w:hAnsiTheme="majorBidi" w:cstheme="majorBidi"/>
          <w:sz w:val="28"/>
          <w:szCs w:val="28"/>
          <w:vertAlign w:val="superscript"/>
        </w:rPr>
        <w:t>(</w:t>
      </w:r>
      <w:r w:rsidRPr="001F7BEF">
        <w:rPr>
          <w:rStyle w:val="aa"/>
          <w:rFonts w:asciiTheme="majorBidi" w:hAnsiTheme="majorBidi" w:cstheme="majorBidi"/>
          <w:sz w:val="28"/>
          <w:szCs w:val="28"/>
        </w:rPr>
        <w:endnoteReference w:id="26"/>
      </w:r>
      <w:r w:rsidRPr="001F7BEF">
        <w:rPr>
          <w:rFonts w:asciiTheme="majorBidi" w:hAnsiTheme="majorBidi" w:cstheme="majorBidi"/>
          <w:sz w:val="28"/>
          <w:szCs w:val="28"/>
          <w:vertAlign w:val="superscript"/>
        </w:rPr>
        <w:t>)</w:t>
      </w:r>
      <w:r w:rsidRPr="001F7BEF">
        <w:rPr>
          <w:rFonts w:asciiTheme="majorBidi" w:hAnsiTheme="majorBidi" w:cstheme="majorBidi"/>
          <w:sz w:val="28"/>
          <w:szCs w:val="28"/>
          <w:rtl/>
          <w:lang w:bidi="ar-IQ"/>
        </w:rPr>
        <w:t>. ويعد نقل ملكية العقار وترتيب الحقوق العينية الأخرى عليه من أبرز التصرفات التي ينبغي أن تفرغ في عقود رسمية مصدقة</w:t>
      </w:r>
      <w:r w:rsidRPr="001F7BEF">
        <w:rPr>
          <w:rFonts w:asciiTheme="majorBidi" w:hAnsiTheme="majorBidi" w:cstheme="majorBidi"/>
          <w:sz w:val="28"/>
          <w:szCs w:val="28"/>
          <w:vertAlign w:val="superscript"/>
        </w:rPr>
        <w:t>(</w:t>
      </w:r>
      <w:r w:rsidRPr="001F7BEF">
        <w:rPr>
          <w:rStyle w:val="aa"/>
          <w:rFonts w:asciiTheme="majorBidi" w:hAnsiTheme="majorBidi" w:cstheme="majorBidi"/>
          <w:sz w:val="28"/>
          <w:szCs w:val="28"/>
        </w:rPr>
        <w:endnoteReference w:id="27"/>
      </w:r>
      <w:r w:rsidRPr="001F7BEF">
        <w:rPr>
          <w:rFonts w:asciiTheme="majorBidi" w:hAnsiTheme="majorBidi" w:cstheme="majorBidi"/>
          <w:sz w:val="28"/>
          <w:szCs w:val="28"/>
          <w:vertAlign w:val="superscript"/>
        </w:rPr>
        <w:t>)</w:t>
      </w:r>
      <w:r w:rsidRPr="001F7BEF">
        <w:rPr>
          <w:rFonts w:asciiTheme="majorBidi" w:hAnsiTheme="majorBidi" w:cstheme="majorBidi"/>
          <w:sz w:val="28"/>
          <w:szCs w:val="28"/>
          <w:rtl/>
          <w:lang w:bidi="ar-IQ"/>
        </w:rPr>
        <w:t>.</w:t>
      </w:r>
    </w:p>
    <w:p w:rsidR="001F7BEF" w:rsidRPr="001F7BEF" w:rsidRDefault="001F7BEF" w:rsidP="00F6050C">
      <w:pPr>
        <w:tabs>
          <w:tab w:val="left" w:pos="360"/>
        </w:tabs>
        <w:spacing w:after="0" w:line="240" w:lineRule="auto"/>
        <w:jc w:val="both"/>
        <w:rPr>
          <w:rFonts w:asciiTheme="majorBidi" w:hAnsiTheme="majorBidi" w:cstheme="majorBidi"/>
          <w:sz w:val="28"/>
          <w:szCs w:val="28"/>
          <w:rtl/>
          <w:lang w:bidi="ar-IQ"/>
        </w:rPr>
      </w:pPr>
      <w:r w:rsidRPr="001F7BEF">
        <w:rPr>
          <w:rFonts w:asciiTheme="majorBidi" w:hAnsiTheme="majorBidi" w:cstheme="majorBidi"/>
          <w:sz w:val="28"/>
          <w:szCs w:val="28"/>
          <w:rtl/>
          <w:lang w:bidi="ar-IQ"/>
        </w:rPr>
        <w:t xml:space="preserve">رابعاً: ويتسم مبدأ الإغلاق العيني في القانون الإنكليزي بالمرونة </w:t>
      </w:r>
      <w:r w:rsidRPr="001F7BEF">
        <w:rPr>
          <w:rFonts w:asciiTheme="majorBidi" w:hAnsiTheme="majorBidi" w:cstheme="majorBidi"/>
          <w:sz w:val="28"/>
          <w:szCs w:val="28"/>
          <w:lang w:bidi="ar-IQ"/>
        </w:rPr>
        <w:t>(Flexibility)</w:t>
      </w:r>
      <w:r w:rsidRPr="001F7BEF">
        <w:rPr>
          <w:rFonts w:asciiTheme="majorBidi" w:hAnsiTheme="majorBidi" w:cstheme="majorBidi"/>
          <w:sz w:val="28"/>
          <w:szCs w:val="28"/>
          <w:rtl/>
          <w:lang w:bidi="ar-IQ"/>
        </w:rPr>
        <w:t xml:space="preserve"> لكونه وسيلة </w:t>
      </w:r>
      <w:proofErr w:type="spellStart"/>
      <w:r w:rsidRPr="001F7BEF">
        <w:rPr>
          <w:rFonts w:asciiTheme="majorBidi" w:hAnsiTheme="majorBidi" w:cstheme="majorBidi"/>
          <w:sz w:val="28"/>
          <w:szCs w:val="28"/>
          <w:rtl/>
          <w:lang w:bidi="ar-IQ"/>
        </w:rPr>
        <w:t>لأيضاح</w:t>
      </w:r>
      <w:proofErr w:type="spellEnd"/>
      <w:r w:rsidRPr="001F7BEF">
        <w:rPr>
          <w:rFonts w:asciiTheme="majorBidi" w:hAnsiTheme="majorBidi" w:cstheme="majorBidi"/>
          <w:sz w:val="28"/>
          <w:szCs w:val="28"/>
          <w:rtl/>
          <w:lang w:bidi="ar-IQ"/>
        </w:rPr>
        <w:t xml:space="preserve"> ومعالجة عدم اليقين </w:t>
      </w:r>
      <w:r w:rsidRPr="001F7BEF">
        <w:rPr>
          <w:rFonts w:asciiTheme="majorBidi" w:hAnsiTheme="majorBidi" w:cstheme="majorBidi"/>
          <w:sz w:val="28"/>
          <w:szCs w:val="28"/>
          <w:lang w:bidi="ar-IQ"/>
        </w:rPr>
        <w:t>(Uncertainty)</w:t>
      </w:r>
      <w:r w:rsidRPr="001F7BEF">
        <w:rPr>
          <w:rFonts w:asciiTheme="majorBidi" w:hAnsiTheme="majorBidi" w:cstheme="majorBidi"/>
          <w:sz w:val="28"/>
          <w:szCs w:val="28"/>
          <w:rtl/>
          <w:lang w:bidi="ar-IQ"/>
        </w:rPr>
        <w:t xml:space="preserve"> الذي يكتنف العقار أو الحق العيني العقاري محل الوعد. ويقصد بعدم اليقين إمكانية تغير مواصفات ومساحة العقار محل الوعد بالزيادة أو النقصان في الفترة ما بين صدور الوعد من المالك </w:t>
      </w:r>
      <w:proofErr w:type="spellStart"/>
      <w:r w:rsidRPr="001F7BEF">
        <w:rPr>
          <w:rFonts w:asciiTheme="majorBidi" w:hAnsiTheme="majorBidi" w:cstheme="majorBidi"/>
          <w:sz w:val="28"/>
          <w:szCs w:val="28"/>
          <w:rtl/>
          <w:lang w:bidi="ar-IQ"/>
        </w:rPr>
        <w:t>وإكتساب</w:t>
      </w:r>
      <w:proofErr w:type="spellEnd"/>
      <w:r w:rsidRPr="001F7BEF">
        <w:rPr>
          <w:rFonts w:asciiTheme="majorBidi" w:hAnsiTheme="majorBidi" w:cstheme="majorBidi"/>
          <w:sz w:val="28"/>
          <w:szCs w:val="28"/>
          <w:rtl/>
          <w:lang w:bidi="ar-IQ"/>
        </w:rPr>
        <w:t xml:space="preserve"> الموعود له للحق العيني العقاري, وذلك بسبب عدم </w:t>
      </w:r>
      <w:proofErr w:type="spellStart"/>
      <w:r w:rsidRPr="001F7BEF">
        <w:rPr>
          <w:rFonts w:asciiTheme="majorBidi" w:hAnsiTheme="majorBidi" w:cstheme="majorBidi"/>
          <w:sz w:val="28"/>
          <w:szCs w:val="28"/>
          <w:rtl/>
          <w:lang w:bidi="ar-IQ"/>
        </w:rPr>
        <w:t>إستيفاء</w:t>
      </w:r>
      <w:proofErr w:type="spellEnd"/>
      <w:r w:rsidRPr="001F7BEF">
        <w:rPr>
          <w:rFonts w:asciiTheme="majorBidi" w:hAnsiTheme="majorBidi" w:cstheme="majorBidi"/>
          <w:sz w:val="28"/>
          <w:szCs w:val="28"/>
          <w:rtl/>
          <w:lang w:bidi="ar-IQ"/>
        </w:rPr>
        <w:t xml:space="preserve"> متطلبات الشكلية خلال هذه الفترة. مما يؤدي إلى عدم يقينية الضمانة </w:t>
      </w:r>
      <w:r w:rsidRPr="001F7BEF">
        <w:rPr>
          <w:rFonts w:asciiTheme="majorBidi" w:hAnsiTheme="majorBidi" w:cstheme="majorBidi"/>
          <w:sz w:val="28"/>
          <w:szCs w:val="28"/>
          <w:lang w:bidi="ar-IQ"/>
        </w:rPr>
        <w:t>(Assurance)</w:t>
      </w:r>
      <w:r w:rsidRPr="001F7BEF">
        <w:rPr>
          <w:rFonts w:asciiTheme="majorBidi" w:hAnsiTheme="majorBidi" w:cstheme="majorBidi"/>
          <w:sz w:val="28"/>
          <w:szCs w:val="28"/>
          <w:rtl/>
          <w:lang w:bidi="ar-IQ"/>
        </w:rPr>
        <w:t xml:space="preserve"> الصادرة عن المالك الواعد وتوقع </w:t>
      </w:r>
      <w:r w:rsidRPr="001F7BEF">
        <w:rPr>
          <w:rFonts w:asciiTheme="majorBidi" w:hAnsiTheme="majorBidi" w:cstheme="majorBidi"/>
          <w:sz w:val="28"/>
          <w:szCs w:val="28"/>
          <w:lang w:bidi="ar-IQ"/>
        </w:rPr>
        <w:t>(Expectation)</w:t>
      </w:r>
      <w:r w:rsidRPr="001F7BEF">
        <w:rPr>
          <w:rFonts w:asciiTheme="majorBidi" w:hAnsiTheme="majorBidi" w:cstheme="majorBidi"/>
          <w:sz w:val="28"/>
          <w:szCs w:val="28"/>
          <w:rtl/>
          <w:lang w:bidi="ar-IQ"/>
        </w:rPr>
        <w:t xml:space="preserve"> الموعود له. وهنا يأتي دور مبدأ الإغلاق العيني في معالجة عدم اليقين, إذ تحدد المحكمة مساحة العقار ومواصفاته الأخرى وقت تنفيذ ضمانة المالك لا وقت صدورها</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28"/>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w:t>
      </w:r>
    </w:p>
    <w:p w:rsidR="001F7BEF" w:rsidRDefault="001F7BEF" w:rsidP="00F6050C">
      <w:pPr>
        <w:tabs>
          <w:tab w:val="left" w:pos="360"/>
        </w:tabs>
        <w:spacing w:after="0" w:line="240" w:lineRule="auto"/>
        <w:jc w:val="both"/>
        <w:rPr>
          <w:rFonts w:asciiTheme="majorBidi" w:hAnsiTheme="majorBidi" w:cstheme="majorBidi" w:hint="cs"/>
          <w:sz w:val="28"/>
          <w:szCs w:val="28"/>
          <w:rtl/>
          <w:lang w:bidi="ar-IQ"/>
        </w:rPr>
      </w:pPr>
      <w:r w:rsidRPr="001F7BEF">
        <w:rPr>
          <w:rFonts w:asciiTheme="majorBidi" w:hAnsiTheme="majorBidi" w:cstheme="majorBidi"/>
          <w:sz w:val="28"/>
          <w:szCs w:val="28"/>
          <w:rtl/>
          <w:lang w:bidi="ar-IQ"/>
        </w:rPr>
        <w:t xml:space="preserve">خامساً: كما يتسم مبدأ الإغلاق العيني في القانون الإنكليزي بالسمة الإجرائية, إذ يعد قاعدة من القواعد الإجرائية </w:t>
      </w:r>
      <w:r w:rsidRPr="001F7BEF">
        <w:rPr>
          <w:rFonts w:asciiTheme="majorBidi" w:hAnsiTheme="majorBidi" w:cstheme="majorBidi"/>
          <w:sz w:val="28"/>
          <w:szCs w:val="28"/>
          <w:lang w:bidi="ar-IQ"/>
        </w:rPr>
        <w:t>(Procedural Rule)</w:t>
      </w:r>
      <w:r w:rsidRPr="001F7BEF">
        <w:rPr>
          <w:rFonts w:asciiTheme="majorBidi" w:hAnsiTheme="majorBidi" w:cstheme="majorBidi"/>
          <w:sz w:val="28"/>
          <w:szCs w:val="28"/>
          <w:rtl/>
          <w:lang w:bidi="ar-IQ"/>
        </w:rPr>
        <w:t xml:space="preserve"> في هذا القانون. وتمارس هذه القاعدة الإجرائية وظيفة مزدوجة, وكما سنرى ذلك لاحقاً في الآثار القانونية المترتبة على الإغلاق العيني, إذ تصلح أن تكون سبباً لإقامة الدعوى </w:t>
      </w:r>
      <w:r w:rsidRPr="001F7BEF">
        <w:rPr>
          <w:rFonts w:asciiTheme="majorBidi" w:hAnsiTheme="majorBidi" w:cstheme="majorBidi"/>
          <w:sz w:val="28"/>
          <w:szCs w:val="28"/>
          <w:lang w:bidi="ar-IQ"/>
        </w:rPr>
        <w:t>(Cause of Action)</w:t>
      </w:r>
      <w:r w:rsidRPr="001F7BEF">
        <w:rPr>
          <w:rFonts w:asciiTheme="majorBidi" w:hAnsiTheme="majorBidi" w:cstheme="majorBidi"/>
          <w:sz w:val="28"/>
          <w:szCs w:val="28"/>
          <w:rtl/>
          <w:lang w:bidi="ar-IQ"/>
        </w:rPr>
        <w:t xml:space="preserve">, كما تصلح أن تكون دفعاً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lang w:bidi="ar-IQ"/>
        </w:rPr>
        <w:t>Defence</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يتمسك به الموعود له</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29"/>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w:t>
      </w:r>
    </w:p>
    <w:p w:rsidR="00F6050C" w:rsidRDefault="00F6050C" w:rsidP="00F6050C">
      <w:pPr>
        <w:tabs>
          <w:tab w:val="left" w:pos="360"/>
        </w:tabs>
        <w:spacing w:after="0" w:line="240" w:lineRule="auto"/>
        <w:jc w:val="both"/>
        <w:rPr>
          <w:rFonts w:asciiTheme="majorBidi" w:hAnsiTheme="majorBidi" w:cstheme="majorBidi" w:hint="cs"/>
          <w:sz w:val="28"/>
          <w:szCs w:val="28"/>
          <w:rtl/>
          <w:lang w:bidi="ar-IQ"/>
        </w:rPr>
      </w:pPr>
    </w:p>
    <w:p w:rsidR="00F6050C" w:rsidRPr="001F7BEF" w:rsidRDefault="00F6050C" w:rsidP="00F6050C">
      <w:pPr>
        <w:tabs>
          <w:tab w:val="left" w:pos="360"/>
        </w:tabs>
        <w:spacing w:after="0" w:line="240" w:lineRule="auto"/>
        <w:jc w:val="both"/>
        <w:rPr>
          <w:rFonts w:asciiTheme="majorBidi" w:hAnsiTheme="majorBidi" w:cstheme="majorBidi"/>
          <w:sz w:val="28"/>
          <w:szCs w:val="28"/>
          <w:rtl/>
          <w:lang w:bidi="ar-IQ"/>
        </w:rPr>
      </w:pPr>
    </w:p>
    <w:p w:rsidR="001F7BEF" w:rsidRPr="001F7BEF" w:rsidRDefault="001F7BEF" w:rsidP="00F6050C">
      <w:pPr>
        <w:tabs>
          <w:tab w:val="left" w:pos="360"/>
        </w:tabs>
        <w:spacing w:after="0" w:line="240" w:lineRule="auto"/>
        <w:jc w:val="both"/>
        <w:rPr>
          <w:rFonts w:asciiTheme="majorBidi" w:eastAsia="Times New Roman" w:hAnsiTheme="majorBidi" w:cstheme="majorBidi"/>
          <w:sz w:val="28"/>
          <w:szCs w:val="28"/>
          <w:rtl/>
        </w:rPr>
      </w:pPr>
      <w:r w:rsidRPr="001F7BEF">
        <w:rPr>
          <w:rFonts w:asciiTheme="majorBidi" w:hAnsiTheme="majorBidi" w:cstheme="majorBidi"/>
          <w:sz w:val="28"/>
          <w:szCs w:val="28"/>
          <w:rtl/>
          <w:lang w:bidi="ar-IQ"/>
        </w:rPr>
        <w:lastRenderedPageBreak/>
        <w:t xml:space="preserve">     سادساً: تتسم القاعدة الفقهية القاضية بأن </w:t>
      </w:r>
      <w:r w:rsidRPr="001F7BEF">
        <w:rPr>
          <w:rFonts w:asciiTheme="majorBidi" w:eastAsia="Times New Roman" w:hAnsiTheme="majorBidi" w:cstheme="majorBidi"/>
          <w:sz w:val="28"/>
          <w:szCs w:val="28"/>
          <w:rtl/>
        </w:rPr>
        <w:t xml:space="preserve">من سعى في نقض ما تم من جهته فسعيه مردود عليه بأنها قاعدة من قواعد الإثبات. </w:t>
      </w:r>
      <w:r w:rsidRPr="001F7BEF">
        <w:rPr>
          <w:rFonts w:asciiTheme="majorBidi" w:hAnsiTheme="majorBidi" w:cstheme="majorBidi"/>
          <w:sz w:val="28"/>
          <w:szCs w:val="28"/>
          <w:rtl/>
          <w:lang w:bidi="ar-IQ"/>
        </w:rPr>
        <w:t>وهي مستنبطة من المادة (79) من مجلة الأحكام العدلية والتي تنص على أن (المرء مؤاخذ بإقراره) وذلك إذا كان المقر عاقلا بالغا طائعا، ولم يكن محجورا عليه، ولم يصر مكذبا فيه بحكم الحاكم، فعندئذ لا يمكنه نقض إقراره</w:t>
      </w:r>
      <w:r w:rsidRPr="001F7BEF">
        <w:rPr>
          <w:rFonts w:asciiTheme="majorBidi" w:hAnsiTheme="majorBidi" w:cstheme="majorBidi"/>
          <w:sz w:val="28"/>
          <w:szCs w:val="28"/>
          <w:vertAlign w:val="superscript"/>
          <w:rtl/>
          <w:lang w:bidi="ar-IQ"/>
        </w:rPr>
        <w:t xml:space="preserve"> (</w:t>
      </w:r>
      <w:r w:rsidRPr="001F7BEF">
        <w:rPr>
          <w:rStyle w:val="aa"/>
          <w:rFonts w:asciiTheme="majorBidi" w:hAnsiTheme="majorBidi" w:cstheme="majorBidi"/>
          <w:sz w:val="28"/>
          <w:szCs w:val="28"/>
          <w:rtl/>
          <w:lang w:bidi="ar-IQ"/>
        </w:rPr>
        <w:endnoteReference w:id="30"/>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وقد أخذت المادة (67) من قانون الإثبات العراقي رقم 107 لسنة 1979 بهذا المبدأ، ونصت على أن (الإقرار حجة قاطعة وقاصرة على المقر). وكذلك المادة (68) منه التي نصت على  أنه (1- يلتزم المقر بإقراره إلا إذا كذب بحكم. 2- لا يصح الرجوع عن الإقرار). فالإقرار حجة قاطعة وقاصرة على المقر، والذي لا يجوز له الادعاء بخلاف ما صدر عنه ومن إثبات خلاف ذلك، أي نقض ما سبق أن صدر عنه، لأنه يكون قد سعى في نقض ما تم من جهته، فيرد سعيه عليه</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31"/>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أما بالنسبة إلى كونها من القواعد الموضوعية، فإنها تجد لها الكثير من التطبيقات عن طريق إحدى القواعد المستنبطة منها وهي قاعدة (من التزم بالضمان امتنع عليه التعرض). ومن تطبيقاتها التزام البائع بضمان عدم التعرض الشخصي للمشتري</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32"/>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بمقتضى </w:t>
      </w:r>
      <w:proofErr w:type="spellStart"/>
      <w:r w:rsidRPr="001F7BEF">
        <w:rPr>
          <w:rFonts w:asciiTheme="majorBidi" w:hAnsiTheme="majorBidi" w:cstheme="majorBidi"/>
          <w:sz w:val="28"/>
          <w:szCs w:val="28"/>
          <w:rtl/>
          <w:lang w:bidi="ar-IQ"/>
        </w:rPr>
        <w:t>بمقتضى</w:t>
      </w:r>
      <w:proofErr w:type="spellEnd"/>
      <w:r w:rsidRPr="001F7BEF">
        <w:rPr>
          <w:rFonts w:asciiTheme="majorBidi" w:hAnsiTheme="majorBidi" w:cstheme="majorBidi"/>
          <w:sz w:val="28"/>
          <w:szCs w:val="28"/>
          <w:rtl/>
          <w:lang w:bidi="ar-IQ"/>
        </w:rPr>
        <w:t xml:space="preserve"> المادة (549) من القانون المدني العراقي.  </w:t>
      </w:r>
    </w:p>
    <w:p w:rsidR="001F7BEF" w:rsidRPr="001F7BEF" w:rsidRDefault="001F7BEF" w:rsidP="00F6050C">
      <w:pPr>
        <w:tabs>
          <w:tab w:val="left" w:pos="360"/>
        </w:tabs>
        <w:spacing w:after="0" w:line="240" w:lineRule="auto"/>
        <w:jc w:val="center"/>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المطلب الثالث</w:t>
      </w:r>
    </w:p>
    <w:p w:rsidR="001F7BEF" w:rsidRPr="001F7BEF" w:rsidRDefault="001F7BEF" w:rsidP="00F6050C">
      <w:pPr>
        <w:pStyle w:val="a3"/>
        <w:tabs>
          <w:tab w:val="left" w:pos="360"/>
          <w:tab w:val="left" w:pos="7739"/>
        </w:tabs>
        <w:jc w:val="center"/>
        <w:outlineLvl w:val="0"/>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 xml:space="preserve">       مقارنة الإغلاق العيني بالإغلاق الوعدي</w:t>
      </w:r>
    </w:p>
    <w:p w:rsidR="001F7BEF" w:rsidRPr="001F7BEF" w:rsidRDefault="001F7BEF" w:rsidP="00F6050C">
      <w:pPr>
        <w:pStyle w:val="a3"/>
        <w:tabs>
          <w:tab w:val="left" w:pos="360"/>
          <w:tab w:val="left" w:pos="7739"/>
        </w:tabs>
        <w:jc w:val="both"/>
        <w:outlineLvl w:val="0"/>
        <w:rPr>
          <w:rFonts w:asciiTheme="majorBidi" w:hAnsiTheme="majorBidi" w:cstheme="majorBidi"/>
          <w:sz w:val="28"/>
          <w:szCs w:val="28"/>
          <w:rtl/>
          <w:lang w:bidi="ar-IQ"/>
        </w:rPr>
      </w:pPr>
      <w:r w:rsidRPr="001F7BEF">
        <w:rPr>
          <w:rFonts w:asciiTheme="majorBidi" w:hAnsiTheme="majorBidi" w:cstheme="majorBidi"/>
          <w:b/>
          <w:bCs/>
          <w:sz w:val="28"/>
          <w:szCs w:val="28"/>
          <w:rtl/>
          <w:lang w:bidi="ar-IQ"/>
        </w:rPr>
        <w:t xml:space="preserve"> </w:t>
      </w:r>
      <w:r w:rsidRPr="001F7BEF">
        <w:rPr>
          <w:rFonts w:asciiTheme="majorBidi" w:hAnsiTheme="majorBidi" w:cstheme="majorBidi"/>
          <w:sz w:val="28"/>
          <w:szCs w:val="28"/>
          <w:rtl/>
          <w:lang w:bidi="ar-IQ"/>
        </w:rPr>
        <w:t>يعرف</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33"/>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مبدأ الإغلاق الوعدي </w:t>
      </w:r>
      <w:r w:rsidRPr="001F7BEF">
        <w:rPr>
          <w:rFonts w:asciiTheme="majorBidi" w:hAnsiTheme="majorBidi" w:cstheme="majorBidi"/>
          <w:sz w:val="28"/>
          <w:szCs w:val="28"/>
          <w:lang w:bidi="ar-IQ"/>
        </w:rPr>
        <w:t>(Promissory Estoppel)</w:t>
      </w:r>
      <w:r w:rsidRPr="001F7BEF">
        <w:rPr>
          <w:rFonts w:asciiTheme="majorBidi" w:hAnsiTheme="majorBidi" w:cstheme="majorBidi"/>
          <w:sz w:val="28"/>
          <w:szCs w:val="28"/>
          <w:rtl/>
          <w:lang w:bidi="ar-IQ"/>
        </w:rPr>
        <w:t xml:space="preserve"> في القانون الإنكليزي بأنه ذلك المبدأ الذي يمنع الواعد من الرجوع عن وعده الذي قطعه على نفسه إزاء الموعود له الذي يعتمد على الوعد، ويتصرف على أساسه تصرفاً يلحق به ضرراً أو خسارة, ومن دون تقديم أي مقابل من جانبه. ويعد وسيلة لجعل الوعد ملزماً في حالة غياب المقابل</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34"/>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لأن الوعد الذي يصدر من دون مقابل (</w:t>
      </w:r>
      <w:r w:rsidRPr="001F7BEF">
        <w:rPr>
          <w:rFonts w:asciiTheme="majorBidi" w:hAnsiTheme="majorBidi" w:cstheme="majorBidi"/>
          <w:sz w:val="28"/>
          <w:szCs w:val="28"/>
          <w:lang w:bidi="ar-IQ"/>
        </w:rPr>
        <w:t>without consideration</w:t>
      </w:r>
      <w:r w:rsidRPr="001F7BEF">
        <w:rPr>
          <w:rFonts w:asciiTheme="majorBidi" w:hAnsiTheme="majorBidi" w:cstheme="majorBidi"/>
          <w:sz w:val="28"/>
          <w:szCs w:val="28"/>
          <w:rtl/>
          <w:lang w:bidi="ar-IQ"/>
        </w:rPr>
        <w:t>) يعد وعداً غير نافذ أو غير قابل للتنفيذ</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35"/>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يعرف بالوعد المجرد (</w:t>
      </w:r>
      <w:r w:rsidRPr="001F7BEF">
        <w:rPr>
          <w:rFonts w:asciiTheme="majorBidi" w:hAnsiTheme="majorBidi" w:cstheme="majorBidi"/>
          <w:sz w:val="28"/>
          <w:szCs w:val="28"/>
          <w:lang w:bidi="ar-IQ"/>
        </w:rPr>
        <w:t>bare promise</w:t>
      </w:r>
      <w:r w:rsidRPr="001F7BEF">
        <w:rPr>
          <w:rFonts w:asciiTheme="majorBidi" w:hAnsiTheme="majorBidi" w:cstheme="majorBidi"/>
          <w:sz w:val="28"/>
          <w:szCs w:val="28"/>
          <w:rtl/>
          <w:lang w:bidi="ar-IQ"/>
        </w:rPr>
        <w:t xml:space="preserve">). وذلك وفقاً </w:t>
      </w:r>
      <w:proofErr w:type="spellStart"/>
      <w:r w:rsidRPr="001F7BEF">
        <w:rPr>
          <w:rFonts w:asciiTheme="majorBidi" w:hAnsiTheme="majorBidi" w:cstheme="majorBidi"/>
          <w:sz w:val="28"/>
          <w:szCs w:val="28"/>
          <w:rtl/>
          <w:lang w:bidi="ar-IQ"/>
        </w:rPr>
        <w:t>للمبادىء</w:t>
      </w:r>
      <w:proofErr w:type="spellEnd"/>
      <w:r w:rsidRPr="001F7BEF">
        <w:rPr>
          <w:rFonts w:asciiTheme="majorBidi" w:hAnsiTheme="majorBidi" w:cstheme="majorBidi"/>
          <w:sz w:val="28"/>
          <w:szCs w:val="28"/>
          <w:rtl/>
          <w:lang w:bidi="ar-IQ"/>
        </w:rPr>
        <w:t xml:space="preserve"> العامة في قانون العقد الإنكليزي</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36"/>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ويتشابه كل من الإغلاق العيني والإغلاق الوعدي من حيث أن كليهما يترتب على تطبيقه إضفاء القوة الملزمة على الوعد المجرد. كما يعد كلاهما نوع من أنواع الإغلاق </w:t>
      </w:r>
      <w:proofErr w:type="spellStart"/>
      <w:r w:rsidRPr="001F7BEF">
        <w:rPr>
          <w:rFonts w:asciiTheme="majorBidi" w:hAnsiTheme="majorBidi" w:cstheme="majorBidi"/>
          <w:sz w:val="28"/>
          <w:szCs w:val="28"/>
          <w:rtl/>
          <w:lang w:bidi="ar-IQ"/>
        </w:rPr>
        <w:t>الإنصافي</w:t>
      </w:r>
      <w:proofErr w:type="spellEnd"/>
      <w:r w:rsidRPr="001F7BEF">
        <w:rPr>
          <w:rFonts w:asciiTheme="majorBidi" w:hAnsiTheme="majorBidi" w:cstheme="majorBidi"/>
          <w:sz w:val="28"/>
          <w:szCs w:val="28"/>
          <w:rtl/>
          <w:lang w:bidi="ar-IQ"/>
        </w:rPr>
        <w:t xml:space="preserve"> </w:t>
      </w:r>
      <w:r w:rsidRPr="001F7BEF">
        <w:rPr>
          <w:rFonts w:asciiTheme="majorBidi" w:hAnsiTheme="majorBidi" w:cstheme="majorBidi"/>
          <w:sz w:val="28"/>
          <w:szCs w:val="28"/>
          <w:lang w:bidi="ar-IQ"/>
        </w:rPr>
        <w:t>(Equitable Estoppel)</w:t>
      </w:r>
      <w:r w:rsidRPr="001F7BEF">
        <w:rPr>
          <w:rFonts w:asciiTheme="majorBidi" w:eastAsia="Calibri" w:hAnsiTheme="majorBidi" w:cstheme="majorBidi"/>
          <w:sz w:val="28"/>
          <w:szCs w:val="28"/>
          <w:vertAlign w:val="superscript"/>
          <w:rtl/>
        </w:rPr>
        <w:t>(</w:t>
      </w:r>
      <w:r w:rsidRPr="001F7BEF">
        <w:rPr>
          <w:rStyle w:val="aa"/>
          <w:rFonts w:asciiTheme="majorBidi" w:eastAsia="Calibri" w:hAnsiTheme="majorBidi" w:cstheme="majorBidi"/>
          <w:sz w:val="28"/>
          <w:szCs w:val="28"/>
          <w:rtl/>
        </w:rPr>
        <w:endnoteReference w:id="37"/>
      </w:r>
      <w:r w:rsidRPr="001F7BEF">
        <w:rPr>
          <w:rFonts w:asciiTheme="majorBidi" w:eastAsia="Calibri" w:hAnsiTheme="majorBidi" w:cstheme="majorBidi"/>
          <w:sz w:val="28"/>
          <w:szCs w:val="28"/>
          <w:vertAlign w:val="superscript"/>
          <w:rtl/>
        </w:rPr>
        <w:t>)</w:t>
      </w:r>
      <w:r w:rsidRPr="001F7BEF">
        <w:rPr>
          <w:rFonts w:asciiTheme="majorBidi" w:hAnsiTheme="majorBidi" w:cstheme="majorBidi"/>
          <w:sz w:val="28"/>
          <w:szCs w:val="28"/>
          <w:rtl/>
          <w:lang w:bidi="ar-IQ"/>
        </w:rPr>
        <w:t xml:space="preserve">. ويترتب على التمسك بكليهما منع الواعد من الرجوع عن وعده الذي قطعه على نفسه تجاه الموعود له. إلا أنهما يختلفان في النقاط الآتية: </w:t>
      </w:r>
    </w:p>
    <w:p w:rsidR="001F7BEF" w:rsidRPr="001F7BEF" w:rsidRDefault="001F7BEF" w:rsidP="00F6050C">
      <w:pPr>
        <w:pStyle w:val="a7"/>
        <w:numPr>
          <w:ilvl w:val="0"/>
          <w:numId w:val="25"/>
        </w:numPr>
        <w:tabs>
          <w:tab w:val="left" w:pos="360"/>
        </w:tabs>
        <w:spacing w:after="0" w:line="240" w:lineRule="auto"/>
        <w:ind w:left="0" w:firstLine="0"/>
        <w:jc w:val="both"/>
        <w:rPr>
          <w:rFonts w:asciiTheme="majorBidi" w:hAnsiTheme="majorBidi" w:cstheme="majorBidi"/>
          <w:sz w:val="28"/>
          <w:szCs w:val="28"/>
          <w:rtl/>
          <w:lang w:bidi="ar-IQ"/>
        </w:rPr>
      </w:pPr>
      <w:r w:rsidRPr="001F7BEF">
        <w:rPr>
          <w:rFonts w:asciiTheme="majorBidi" w:hAnsiTheme="majorBidi" w:cstheme="majorBidi"/>
          <w:sz w:val="28"/>
          <w:szCs w:val="28"/>
          <w:rtl/>
          <w:lang w:bidi="ar-IQ"/>
        </w:rPr>
        <w:t xml:space="preserve">يختلف الإغلاق العيني عن الإغلاق الوعدي من حيث نوعية الوعود التي يمنحها القوة الملزمة: فيدخل الأول على الوعود غير الملزمة بسبب </w:t>
      </w:r>
      <w:proofErr w:type="spellStart"/>
      <w:r w:rsidRPr="001F7BEF">
        <w:rPr>
          <w:rFonts w:asciiTheme="majorBidi" w:hAnsiTheme="majorBidi" w:cstheme="majorBidi"/>
          <w:sz w:val="28"/>
          <w:szCs w:val="28"/>
          <w:rtl/>
          <w:lang w:bidi="ar-IQ"/>
        </w:rPr>
        <w:t>إفتقارها</w:t>
      </w:r>
      <w:proofErr w:type="spellEnd"/>
      <w:r w:rsidRPr="001F7BEF">
        <w:rPr>
          <w:rFonts w:asciiTheme="majorBidi" w:hAnsiTheme="majorBidi" w:cstheme="majorBidi"/>
          <w:sz w:val="28"/>
          <w:szCs w:val="28"/>
          <w:rtl/>
          <w:lang w:bidi="ar-IQ"/>
        </w:rPr>
        <w:t xml:space="preserve"> لمتطلبات الشكلية في الغالب وإلى المقابل </w:t>
      </w:r>
      <w:r w:rsidRPr="001F7BEF">
        <w:rPr>
          <w:rFonts w:asciiTheme="majorBidi" w:hAnsiTheme="majorBidi" w:cstheme="majorBidi"/>
          <w:sz w:val="28"/>
          <w:szCs w:val="28"/>
          <w:lang w:bidi="ar-IQ"/>
        </w:rPr>
        <w:t>(want of consideration)</w:t>
      </w:r>
      <w:r w:rsidRPr="001F7BEF">
        <w:rPr>
          <w:rFonts w:asciiTheme="majorBidi" w:hAnsiTheme="majorBidi" w:cstheme="majorBidi"/>
          <w:sz w:val="28"/>
          <w:szCs w:val="28"/>
          <w:rtl/>
          <w:lang w:bidi="ar-IQ"/>
        </w:rPr>
        <w:t xml:space="preserve"> أحياناً لكي ترتب آثارها القانونية. خلافاً للإغلاق الوعدي الذي يدخل على الوعود غير الملزمة بسبب </w:t>
      </w:r>
      <w:proofErr w:type="spellStart"/>
      <w:r w:rsidRPr="001F7BEF">
        <w:rPr>
          <w:rFonts w:asciiTheme="majorBidi" w:hAnsiTheme="majorBidi" w:cstheme="majorBidi"/>
          <w:sz w:val="28"/>
          <w:szCs w:val="28"/>
          <w:rtl/>
          <w:lang w:bidi="ar-IQ"/>
        </w:rPr>
        <w:t>الإفتقار</w:t>
      </w:r>
      <w:proofErr w:type="spellEnd"/>
      <w:r w:rsidRPr="001F7BEF">
        <w:rPr>
          <w:rFonts w:asciiTheme="majorBidi" w:hAnsiTheme="majorBidi" w:cstheme="majorBidi"/>
          <w:sz w:val="28"/>
          <w:szCs w:val="28"/>
          <w:rtl/>
          <w:lang w:bidi="ar-IQ"/>
        </w:rPr>
        <w:t xml:space="preserve"> إلى المقابل لكي ترتب آثارها القانونية</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38"/>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w:t>
      </w:r>
    </w:p>
    <w:p w:rsidR="001F7BEF" w:rsidRPr="001F7BEF" w:rsidRDefault="001F7BEF" w:rsidP="00F6050C">
      <w:pPr>
        <w:pStyle w:val="a7"/>
        <w:numPr>
          <w:ilvl w:val="0"/>
          <w:numId w:val="25"/>
        </w:numPr>
        <w:tabs>
          <w:tab w:val="left" w:pos="360"/>
        </w:tabs>
        <w:spacing w:after="0" w:line="240" w:lineRule="auto"/>
        <w:ind w:left="0" w:firstLine="0"/>
        <w:jc w:val="both"/>
        <w:rPr>
          <w:rFonts w:asciiTheme="majorBidi" w:hAnsiTheme="majorBidi" w:cstheme="majorBidi"/>
          <w:sz w:val="28"/>
          <w:szCs w:val="28"/>
          <w:rtl/>
          <w:lang w:bidi="ar-IQ"/>
        </w:rPr>
      </w:pPr>
      <w:r w:rsidRPr="001F7BEF">
        <w:rPr>
          <w:rFonts w:asciiTheme="majorBidi" w:hAnsiTheme="majorBidi" w:cstheme="majorBidi"/>
          <w:sz w:val="28"/>
          <w:szCs w:val="28"/>
          <w:rtl/>
          <w:lang w:bidi="ar-IQ"/>
        </w:rPr>
        <w:t>يختلف الإغلاق العيني عن الإغلاق الوعدي من حيث النطاق: فالإغلاق العيني يقتصر على الوعود التي يكون محلها عقارات أو حقوق عينية عقارية، أما الإغلاق الوعدي فينصب على جميع الوعود التي تدور حول عدم تنفيذ الحقوق القانونية وأيا كان نوعها</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39"/>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vertAlign w:val="superscript"/>
          <w:rtl/>
          <w:lang w:bidi="ar-IQ"/>
        </w:rPr>
        <w:softHyphen/>
      </w:r>
      <w:r w:rsidRPr="001F7BEF">
        <w:rPr>
          <w:rFonts w:asciiTheme="majorBidi" w:hAnsiTheme="majorBidi" w:cstheme="majorBidi"/>
          <w:sz w:val="28"/>
          <w:szCs w:val="28"/>
          <w:rtl/>
          <w:lang w:bidi="ar-IQ"/>
        </w:rPr>
        <w:t xml:space="preserve">. </w:t>
      </w:r>
    </w:p>
    <w:p w:rsidR="001F7BEF" w:rsidRPr="001F7BEF" w:rsidRDefault="001F7BEF" w:rsidP="00F6050C">
      <w:pPr>
        <w:pStyle w:val="a7"/>
        <w:numPr>
          <w:ilvl w:val="0"/>
          <w:numId w:val="25"/>
        </w:numPr>
        <w:tabs>
          <w:tab w:val="left" w:pos="360"/>
        </w:tabs>
        <w:spacing w:after="0" w:line="240" w:lineRule="auto"/>
        <w:ind w:left="0" w:firstLine="0"/>
        <w:jc w:val="both"/>
        <w:rPr>
          <w:rFonts w:asciiTheme="majorBidi" w:hAnsiTheme="majorBidi" w:cstheme="majorBidi"/>
          <w:sz w:val="28"/>
          <w:szCs w:val="28"/>
          <w:lang w:bidi="ar-IQ"/>
        </w:rPr>
      </w:pPr>
      <w:r w:rsidRPr="001F7BEF">
        <w:rPr>
          <w:rFonts w:asciiTheme="majorBidi" w:hAnsiTheme="majorBidi" w:cstheme="majorBidi"/>
          <w:sz w:val="28"/>
          <w:szCs w:val="28"/>
          <w:rtl/>
          <w:lang w:bidi="ar-IQ"/>
        </w:rPr>
        <w:t xml:space="preserve">ويختلف الإغلاق العيني عن الإغلاق الوعدي من حيث تحقق الضرر أو الخسارة: ففي الإغلاق العيني يشترط أن يكون الموعود له قد تصرف تصرفاً تسبب في تعرضه إلى الضرر أو الخسارة نتيجة </w:t>
      </w:r>
      <w:proofErr w:type="spellStart"/>
      <w:r w:rsidRPr="001F7BEF">
        <w:rPr>
          <w:rFonts w:asciiTheme="majorBidi" w:hAnsiTheme="majorBidi" w:cstheme="majorBidi"/>
          <w:sz w:val="28"/>
          <w:szCs w:val="28"/>
          <w:rtl/>
          <w:lang w:bidi="ar-IQ"/>
        </w:rPr>
        <w:t>إعتماده</w:t>
      </w:r>
      <w:proofErr w:type="spellEnd"/>
      <w:r w:rsidRPr="001F7BEF">
        <w:rPr>
          <w:rFonts w:asciiTheme="majorBidi" w:hAnsiTheme="majorBidi" w:cstheme="majorBidi"/>
          <w:sz w:val="28"/>
          <w:szCs w:val="28"/>
          <w:rtl/>
          <w:lang w:bidi="ar-IQ"/>
        </w:rPr>
        <w:t xml:space="preserve"> على ضمانة الواعد </w:t>
      </w:r>
      <w:proofErr w:type="spellStart"/>
      <w:r w:rsidRPr="001F7BEF">
        <w:rPr>
          <w:rFonts w:asciiTheme="majorBidi" w:hAnsiTheme="majorBidi" w:cstheme="majorBidi"/>
          <w:sz w:val="28"/>
          <w:szCs w:val="28"/>
          <w:rtl/>
          <w:lang w:bidi="ar-IQ"/>
        </w:rPr>
        <w:t>إعتماداً</w:t>
      </w:r>
      <w:proofErr w:type="spellEnd"/>
      <w:r w:rsidRPr="001F7BEF">
        <w:rPr>
          <w:rFonts w:asciiTheme="majorBidi" w:hAnsiTheme="majorBidi" w:cstheme="majorBidi"/>
          <w:sz w:val="28"/>
          <w:szCs w:val="28"/>
          <w:rtl/>
          <w:lang w:bidi="ar-IQ"/>
        </w:rPr>
        <w:t xml:space="preserve"> مسبباً للضرر أو الخسارة </w:t>
      </w:r>
      <w:r w:rsidRPr="001F7BEF">
        <w:rPr>
          <w:rFonts w:asciiTheme="majorBidi" w:hAnsiTheme="majorBidi" w:cstheme="majorBidi"/>
          <w:sz w:val="28"/>
          <w:szCs w:val="28"/>
          <w:lang w:bidi="ar-IQ"/>
        </w:rPr>
        <w:t>(</w:t>
      </w:r>
      <w:r w:rsidRPr="001F7BEF">
        <w:rPr>
          <w:rFonts w:asciiTheme="majorBidi" w:hAnsiTheme="majorBidi" w:cstheme="majorBidi"/>
          <w:sz w:val="28"/>
          <w:szCs w:val="28"/>
        </w:rPr>
        <w:t>Detrimental Reliance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أما الإغلاق الوعدي فإنه يمكن يطبق حتى وإن نفذ الموعود له واجباً كان قائماً سلفاً (</w:t>
      </w:r>
      <w:r w:rsidRPr="001F7BEF">
        <w:rPr>
          <w:rFonts w:asciiTheme="majorBidi" w:hAnsiTheme="majorBidi" w:cstheme="majorBidi"/>
          <w:sz w:val="28"/>
          <w:szCs w:val="28"/>
          <w:lang w:bidi="ar-IQ"/>
        </w:rPr>
        <w:t>pre-existing duty</w:t>
      </w:r>
      <w:r w:rsidRPr="001F7BEF">
        <w:rPr>
          <w:rFonts w:asciiTheme="majorBidi" w:hAnsiTheme="majorBidi" w:cstheme="majorBidi"/>
          <w:sz w:val="28"/>
          <w:szCs w:val="28"/>
          <w:rtl/>
          <w:lang w:bidi="ar-IQ"/>
        </w:rPr>
        <w:t>) ولم يعاني من أي ضرر</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40"/>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vertAlign w:val="superscript"/>
          <w:rtl/>
          <w:lang w:bidi="ar-IQ"/>
        </w:rPr>
        <w:softHyphen/>
      </w:r>
      <w:r w:rsidRPr="001F7BEF">
        <w:rPr>
          <w:rFonts w:asciiTheme="majorBidi" w:hAnsiTheme="majorBidi" w:cstheme="majorBidi"/>
          <w:sz w:val="28"/>
          <w:szCs w:val="28"/>
          <w:rtl/>
          <w:lang w:bidi="ar-IQ"/>
        </w:rPr>
        <w:t>.</w:t>
      </w:r>
    </w:p>
    <w:p w:rsidR="001F7BEF" w:rsidRPr="001F7BEF" w:rsidRDefault="001F7BEF" w:rsidP="00F6050C">
      <w:pPr>
        <w:pStyle w:val="a3"/>
        <w:numPr>
          <w:ilvl w:val="0"/>
          <w:numId w:val="25"/>
        </w:numPr>
        <w:tabs>
          <w:tab w:val="left" w:pos="360"/>
          <w:tab w:val="left" w:pos="7739"/>
        </w:tabs>
        <w:ind w:left="0" w:firstLine="0"/>
        <w:jc w:val="both"/>
        <w:outlineLvl w:val="0"/>
        <w:rPr>
          <w:rFonts w:asciiTheme="majorBidi" w:hAnsiTheme="majorBidi" w:cstheme="majorBidi"/>
          <w:sz w:val="28"/>
          <w:szCs w:val="28"/>
          <w:lang w:bidi="ar-IQ"/>
        </w:rPr>
      </w:pPr>
      <w:r w:rsidRPr="001F7BEF">
        <w:rPr>
          <w:rFonts w:asciiTheme="majorBidi" w:hAnsiTheme="majorBidi" w:cstheme="majorBidi"/>
          <w:sz w:val="28"/>
          <w:szCs w:val="28"/>
          <w:rtl/>
          <w:lang w:bidi="ar-IQ"/>
        </w:rPr>
        <w:t xml:space="preserve">ويختلف الإغلاق العيني عن الإغلاق الوعدي من حيث الطبيعة القانونية: فالإغلاق العيني يعد سبباً لإقامة دعوى جديدة </w:t>
      </w:r>
      <w:r w:rsidRPr="001F7BEF">
        <w:rPr>
          <w:rFonts w:asciiTheme="majorBidi" w:hAnsiTheme="majorBidi" w:cstheme="majorBidi"/>
          <w:sz w:val="28"/>
          <w:szCs w:val="28"/>
          <w:lang w:bidi="ar-IQ"/>
        </w:rPr>
        <w:t>(Cause of Action)</w:t>
      </w:r>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لإكتساب</w:t>
      </w:r>
      <w:proofErr w:type="spellEnd"/>
      <w:r w:rsidRPr="001F7BEF">
        <w:rPr>
          <w:rFonts w:asciiTheme="majorBidi" w:hAnsiTheme="majorBidi" w:cstheme="majorBidi"/>
          <w:sz w:val="28"/>
          <w:szCs w:val="28"/>
          <w:rtl/>
          <w:lang w:bidi="ar-IQ"/>
        </w:rPr>
        <w:t xml:space="preserve"> أو نقل ملكية الحق العيني العقاري، فضلاً عن </w:t>
      </w:r>
      <w:r w:rsidRPr="001F7BEF">
        <w:rPr>
          <w:rFonts w:asciiTheme="majorBidi" w:hAnsiTheme="majorBidi" w:cstheme="majorBidi"/>
          <w:sz w:val="28"/>
          <w:szCs w:val="28"/>
          <w:rtl/>
          <w:lang w:bidi="ar-IQ"/>
        </w:rPr>
        <w:lastRenderedPageBreak/>
        <w:t xml:space="preserve">كونه دفعاً يدفع به الموعود له أثناء الدعوى. خلافاً للإغلاق الوعدي الذي يعد دفعاً محضاً </w:t>
      </w:r>
      <w:r w:rsidRPr="001F7BEF">
        <w:rPr>
          <w:rFonts w:asciiTheme="majorBidi" w:hAnsiTheme="majorBidi" w:cstheme="majorBidi"/>
          <w:sz w:val="28"/>
          <w:szCs w:val="28"/>
          <w:lang w:bidi="ar-IQ"/>
        </w:rPr>
        <w:t xml:space="preserve">(Mere </w:t>
      </w:r>
      <w:proofErr w:type="spellStart"/>
      <w:r w:rsidRPr="001F7BEF">
        <w:rPr>
          <w:rFonts w:asciiTheme="majorBidi" w:hAnsiTheme="majorBidi" w:cstheme="majorBidi"/>
          <w:sz w:val="28"/>
          <w:szCs w:val="28"/>
          <w:lang w:bidi="ar-IQ"/>
        </w:rPr>
        <w:t>Defence</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ذي طابع دفاعي أو وقائي من حيث طبيعته القانونية. </w:t>
      </w:r>
    </w:p>
    <w:p w:rsidR="001F7BEF" w:rsidRPr="001F7BEF" w:rsidRDefault="001F7BEF" w:rsidP="00F6050C">
      <w:pPr>
        <w:pStyle w:val="a3"/>
        <w:numPr>
          <w:ilvl w:val="0"/>
          <w:numId w:val="25"/>
        </w:numPr>
        <w:tabs>
          <w:tab w:val="left" w:pos="360"/>
          <w:tab w:val="left" w:pos="7739"/>
        </w:tabs>
        <w:ind w:left="0" w:firstLine="0"/>
        <w:jc w:val="both"/>
        <w:outlineLvl w:val="0"/>
        <w:rPr>
          <w:rFonts w:asciiTheme="majorBidi" w:hAnsiTheme="majorBidi" w:cstheme="majorBidi"/>
          <w:sz w:val="28"/>
          <w:szCs w:val="28"/>
          <w:rtl/>
          <w:lang w:bidi="ar-IQ"/>
        </w:rPr>
      </w:pPr>
      <w:r w:rsidRPr="001F7BEF">
        <w:rPr>
          <w:rFonts w:asciiTheme="majorBidi" w:hAnsiTheme="majorBidi" w:cstheme="majorBidi"/>
          <w:sz w:val="28"/>
          <w:szCs w:val="28"/>
          <w:rtl/>
          <w:lang w:bidi="ar-IQ"/>
        </w:rPr>
        <w:t xml:space="preserve">ويختلف الإغلاق العيني عن الإغلاق الوعدي من حيث نوع الحق الذي يرتبط به ويسعى إلى تنفيذه: ففي الوقت الذي يرتبط فيه الإغلاق العيني بالحق العيني, فإن الإغلاق الوعدي يرتبط بالحق الشخصي ويرتب آثاره عليه. فعلى سبيل المثال فإن المدعي يمكنه كسب ملكية عقار المالك المدعى عليه إذا ما </w:t>
      </w:r>
      <w:proofErr w:type="spellStart"/>
      <w:r w:rsidRPr="001F7BEF">
        <w:rPr>
          <w:rFonts w:asciiTheme="majorBidi" w:hAnsiTheme="majorBidi" w:cstheme="majorBidi"/>
          <w:sz w:val="28"/>
          <w:szCs w:val="28"/>
          <w:rtl/>
          <w:lang w:bidi="ar-IQ"/>
        </w:rPr>
        <w:t>إعتمد</w:t>
      </w:r>
      <w:proofErr w:type="spellEnd"/>
      <w:r w:rsidRPr="001F7BEF">
        <w:rPr>
          <w:rFonts w:asciiTheme="majorBidi" w:hAnsiTheme="majorBidi" w:cstheme="majorBidi"/>
          <w:sz w:val="28"/>
          <w:szCs w:val="28"/>
          <w:rtl/>
          <w:lang w:bidi="ar-IQ"/>
        </w:rPr>
        <w:t xml:space="preserve"> على ضمانته وتعرض للخسارة أو الضرر, فيحظر على المالك وفقاً لمبدأ الإغلاق العيني إنكار حق ملكية الموعود له على العقار. ويمكن للموعود له إقامة الدعوى للمطالبة بنقل الملكية إليه على أساس تمسكه بمبدأ الإغلاق العيني. أما لو كان مالك العقار قد وعد الموعود له بهبته مبلغاً قدره </w:t>
      </w:r>
      <w:r w:rsidRPr="001F7BEF">
        <w:rPr>
          <w:rFonts w:asciiTheme="majorBidi" w:hAnsiTheme="majorBidi" w:cstheme="majorBidi"/>
          <w:sz w:val="28"/>
          <w:szCs w:val="28"/>
          <w:lang w:bidi="ar-IQ"/>
        </w:rPr>
        <w:t>(</w:t>
      </w:r>
      <w:r w:rsidRPr="001F7BEF">
        <w:rPr>
          <w:rFonts w:asciiTheme="majorBidi" w:hAnsiTheme="majorBidi" w:cstheme="majorBidi"/>
          <w:sz w:val="28"/>
          <w:szCs w:val="28"/>
        </w:rPr>
        <w:t>£100,000</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جنيه, ليتمكن من شراء منزل مجاور لمنزل مالك العقار. مما شجع الموعود له على التخلي عن سكنه </w:t>
      </w:r>
      <w:r w:rsidRPr="001F7BEF">
        <w:rPr>
          <w:rFonts w:asciiTheme="majorBidi" w:hAnsiTheme="majorBidi" w:cstheme="majorBidi"/>
          <w:sz w:val="28"/>
          <w:szCs w:val="28"/>
          <w:lang w:bidi="ar-IQ"/>
        </w:rPr>
        <w:t>(Accommodation)</w:t>
      </w:r>
      <w:r w:rsidRPr="001F7BEF">
        <w:rPr>
          <w:rFonts w:asciiTheme="majorBidi" w:hAnsiTheme="majorBidi" w:cstheme="majorBidi"/>
          <w:sz w:val="28"/>
          <w:szCs w:val="28"/>
          <w:rtl/>
          <w:lang w:bidi="ar-IQ"/>
        </w:rPr>
        <w:t xml:space="preserve"> الحالي. ثم رفض الواهب تنفيذ وعده بهبة المبلغ, فإنه يحظر عليه الرجوع عن وعده الذي قطعه على نفسه إزاء الموعود له الذي </w:t>
      </w:r>
      <w:proofErr w:type="spellStart"/>
      <w:r w:rsidRPr="001F7BEF">
        <w:rPr>
          <w:rFonts w:asciiTheme="majorBidi" w:hAnsiTheme="majorBidi" w:cstheme="majorBidi"/>
          <w:sz w:val="28"/>
          <w:szCs w:val="28"/>
          <w:rtl/>
          <w:lang w:bidi="ar-IQ"/>
        </w:rPr>
        <w:t>إعتمد</w:t>
      </w:r>
      <w:proofErr w:type="spellEnd"/>
      <w:r w:rsidRPr="001F7BEF">
        <w:rPr>
          <w:rFonts w:asciiTheme="majorBidi" w:hAnsiTheme="majorBidi" w:cstheme="majorBidi"/>
          <w:sz w:val="28"/>
          <w:szCs w:val="28"/>
          <w:rtl/>
          <w:lang w:bidi="ar-IQ"/>
        </w:rPr>
        <w:t xml:space="preserve"> على الوعد. إلا أنه لا يمكن للموعود له إقامة الدعوى للمطالبة بمبلغ الهبة, ولكن يمكنه التمسك بمبدأ الإغلاق الوعدي كدفع فحسب إذا رفض الموعود له تنفيذ وعده. </w:t>
      </w:r>
    </w:p>
    <w:p w:rsidR="001F7BEF" w:rsidRPr="001F7BEF" w:rsidRDefault="001F7BEF" w:rsidP="00F6050C">
      <w:pPr>
        <w:tabs>
          <w:tab w:val="left" w:pos="360"/>
        </w:tabs>
        <w:spacing w:after="0" w:line="240" w:lineRule="auto"/>
        <w:jc w:val="center"/>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 xml:space="preserve">المطلب الرابع </w:t>
      </w:r>
    </w:p>
    <w:p w:rsidR="001F7BEF" w:rsidRPr="001F7BEF" w:rsidRDefault="001F7BEF" w:rsidP="00F6050C">
      <w:pPr>
        <w:pStyle w:val="a3"/>
        <w:tabs>
          <w:tab w:val="left" w:pos="360"/>
          <w:tab w:val="left" w:pos="7739"/>
        </w:tabs>
        <w:jc w:val="center"/>
        <w:outlineLvl w:val="0"/>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 xml:space="preserve">       شروط تطبيق مبدأ الإغلاق العيني في القانون الإنكليزي  </w:t>
      </w:r>
    </w:p>
    <w:p w:rsidR="001F7BEF" w:rsidRPr="001F7BEF" w:rsidRDefault="001F7BEF" w:rsidP="00F6050C">
      <w:pPr>
        <w:tabs>
          <w:tab w:val="left" w:pos="360"/>
        </w:tabs>
        <w:spacing w:after="0" w:line="240" w:lineRule="auto"/>
        <w:jc w:val="both"/>
        <w:rPr>
          <w:rFonts w:asciiTheme="majorBidi" w:hAnsiTheme="majorBidi" w:cstheme="majorBidi"/>
          <w:sz w:val="28"/>
          <w:szCs w:val="28"/>
          <w:rtl/>
          <w:lang w:bidi="ar-IQ"/>
        </w:rPr>
      </w:pPr>
      <w:proofErr w:type="spellStart"/>
      <w:r w:rsidRPr="001F7BEF">
        <w:rPr>
          <w:rFonts w:asciiTheme="majorBidi" w:hAnsiTheme="majorBidi" w:cstheme="majorBidi"/>
          <w:sz w:val="28"/>
          <w:szCs w:val="28"/>
          <w:rtl/>
          <w:lang w:bidi="ar-IQ"/>
        </w:rPr>
        <w:t>إشترطت</w:t>
      </w:r>
      <w:proofErr w:type="spellEnd"/>
      <w:r w:rsidRPr="001F7BEF">
        <w:rPr>
          <w:rFonts w:asciiTheme="majorBidi" w:hAnsiTheme="majorBidi" w:cstheme="majorBidi"/>
          <w:sz w:val="28"/>
          <w:szCs w:val="28"/>
          <w:rtl/>
          <w:lang w:bidi="ar-IQ"/>
        </w:rPr>
        <w:t xml:space="preserve"> السوابق القضائية للمحاكم الإنكليزية توفر أربعة شروط لإمكانية تطبيق مبدأ الإغلاق العيني </w:t>
      </w:r>
      <w:proofErr w:type="spellStart"/>
      <w:r w:rsidRPr="001F7BEF">
        <w:rPr>
          <w:rFonts w:asciiTheme="majorBidi" w:hAnsiTheme="majorBidi" w:cstheme="majorBidi"/>
          <w:sz w:val="28"/>
          <w:szCs w:val="28"/>
          <w:rtl/>
          <w:lang w:bidi="ar-IQ"/>
        </w:rPr>
        <w:t>وإكتساب</w:t>
      </w:r>
      <w:proofErr w:type="spellEnd"/>
      <w:r w:rsidRPr="001F7BEF">
        <w:rPr>
          <w:rFonts w:asciiTheme="majorBidi" w:hAnsiTheme="majorBidi" w:cstheme="majorBidi"/>
          <w:sz w:val="28"/>
          <w:szCs w:val="28"/>
          <w:rtl/>
          <w:lang w:bidi="ar-IQ"/>
        </w:rPr>
        <w:t xml:space="preserve"> المدعي حقاً عينياً على عقار المدعى عليه مالك العقار, وهذه الشروط هي : </w:t>
      </w:r>
    </w:p>
    <w:p w:rsidR="001F7BEF" w:rsidRPr="001F7BEF" w:rsidRDefault="001F7BEF" w:rsidP="00F6050C">
      <w:pPr>
        <w:tabs>
          <w:tab w:val="left" w:pos="360"/>
        </w:tabs>
        <w:spacing w:after="0" w:line="240" w:lineRule="auto"/>
        <w:jc w:val="both"/>
        <w:rPr>
          <w:rFonts w:asciiTheme="majorBidi" w:hAnsiTheme="majorBidi" w:cstheme="majorBidi"/>
          <w:sz w:val="28"/>
          <w:szCs w:val="28"/>
          <w:rtl/>
          <w:lang w:bidi="ar-IQ"/>
        </w:rPr>
      </w:pPr>
      <w:r w:rsidRPr="001F7BEF">
        <w:rPr>
          <w:rFonts w:asciiTheme="majorBidi" w:hAnsiTheme="majorBidi" w:cstheme="majorBidi"/>
          <w:sz w:val="28"/>
          <w:szCs w:val="28"/>
          <w:rtl/>
          <w:lang w:bidi="ar-IQ"/>
        </w:rPr>
        <w:t xml:space="preserve">أولاً: الضمان </w:t>
      </w:r>
      <w:r w:rsidRPr="001F7BEF">
        <w:rPr>
          <w:rFonts w:asciiTheme="majorBidi" w:hAnsiTheme="majorBidi" w:cstheme="majorBidi"/>
          <w:sz w:val="28"/>
          <w:szCs w:val="28"/>
          <w:lang w:bidi="ar-IQ"/>
        </w:rPr>
        <w:t>(Assurance)</w:t>
      </w:r>
      <w:r w:rsidRPr="001F7BEF">
        <w:rPr>
          <w:rFonts w:asciiTheme="majorBidi" w:hAnsiTheme="majorBidi" w:cstheme="majorBidi"/>
          <w:sz w:val="28"/>
          <w:szCs w:val="28"/>
          <w:rtl/>
          <w:lang w:bidi="ar-IQ"/>
        </w:rPr>
        <w:t xml:space="preserve">: يعد مبدأ الإغلاق العيني من </w:t>
      </w:r>
      <w:proofErr w:type="spellStart"/>
      <w:r w:rsidRPr="001F7BEF">
        <w:rPr>
          <w:rFonts w:asciiTheme="majorBidi" w:hAnsiTheme="majorBidi" w:cstheme="majorBidi"/>
          <w:sz w:val="28"/>
          <w:szCs w:val="28"/>
          <w:rtl/>
          <w:lang w:bidi="ar-IQ"/>
        </w:rPr>
        <w:t>المبادىء</w:t>
      </w:r>
      <w:proofErr w:type="spellEnd"/>
      <w:r w:rsidRPr="001F7BEF">
        <w:rPr>
          <w:rFonts w:asciiTheme="majorBidi" w:hAnsiTheme="majorBidi" w:cstheme="majorBidi"/>
          <w:sz w:val="28"/>
          <w:szCs w:val="28"/>
          <w:rtl/>
          <w:lang w:bidi="ar-IQ"/>
        </w:rPr>
        <w:t xml:space="preserve"> المرنة </w:t>
      </w:r>
      <w:r w:rsidRPr="001F7BEF">
        <w:rPr>
          <w:rFonts w:asciiTheme="majorBidi" w:hAnsiTheme="majorBidi" w:cstheme="majorBidi"/>
          <w:sz w:val="28"/>
          <w:szCs w:val="28"/>
          <w:lang w:bidi="ar-IQ"/>
        </w:rPr>
        <w:t>(</w:t>
      </w:r>
      <w:r w:rsidRPr="001F7BEF">
        <w:rPr>
          <w:rFonts w:asciiTheme="majorBidi" w:hAnsiTheme="majorBidi" w:cstheme="majorBidi"/>
          <w:sz w:val="28"/>
          <w:szCs w:val="28"/>
        </w:rPr>
        <w:t>Flexible Doctrine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التي طورتها المحاكم الإنكليزية, والتي تستند على ضمير مالك العقار. فغالباً ما يصدر عن مالك العقار نوع من الضمان للمدعي الذي يحتج عليه بالحق العيني يضمن فيه لهذا الأخير </w:t>
      </w:r>
      <w:proofErr w:type="spellStart"/>
      <w:r w:rsidRPr="001F7BEF">
        <w:rPr>
          <w:rFonts w:asciiTheme="majorBidi" w:hAnsiTheme="majorBidi" w:cstheme="majorBidi"/>
          <w:sz w:val="28"/>
          <w:szCs w:val="28"/>
          <w:rtl/>
          <w:lang w:bidi="ar-IQ"/>
        </w:rPr>
        <w:t>إمتناعه</w:t>
      </w:r>
      <w:proofErr w:type="spellEnd"/>
      <w:r w:rsidRPr="001F7BEF">
        <w:rPr>
          <w:rFonts w:asciiTheme="majorBidi" w:hAnsiTheme="majorBidi" w:cstheme="majorBidi"/>
          <w:sz w:val="28"/>
          <w:szCs w:val="28"/>
          <w:rtl/>
          <w:lang w:bidi="ar-IQ"/>
        </w:rPr>
        <w:t xml:space="preserve"> عن ممارسة حقوقه القانونية على العقار, أو منحه إياه حقوقاً عينية على ذلك العقار</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41"/>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ويمكن للضمان أن يصدر عن مالك العقار بعبارات توحي بتملك شخص ما لذلك العقار أو </w:t>
      </w:r>
      <w:proofErr w:type="spellStart"/>
      <w:r w:rsidRPr="001F7BEF">
        <w:rPr>
          <w:rFonts w:asciiTheme="majorBidi" w:hAnsiTheme="majorBidi" w:cstheme="majorBidi"/>
          <w:sz w:val="28"/>
          <w:szCs w:val="28"/>
          <w:rtl/>
          <w:lang w:bidi="ar-IQ"/>
        </w:rPr>
        <w:t>إكتسابه</w:t>
      </w:r>
      <w:proofErr w:type="spellEnd"/>
      <w:r w:rsidRPr="001F7BEF">
        <w:rPr>
          <w:rFonts w:asciiTheme="majorBidi" w:hAnsiTheme="majorBidi" w:cstheme="majorBidi"/>
          <w:sz w:val="28"/>
          <w:szCs w:val="28"/>
          <w:rtl/>
          <w:lang w:bidi="ar-IQ"/>
        </w:rPr>
        <w:t xml:space="preserve"> حقاً عينياً آخر عليه. مثال ذلك أن يقول المالك "بإمكانك العيش في منزلي" </w:t>
      </w:r>
      <w:r w:rsidRPr="001F7BEF">
        <w:rPr>
          <w:rFonts w:asciiTheme="majorBidi" w:hAnsiTheme="majorBidi" w:cstheme="majorBidi"/>
          <w:sz w:val="28"/>
          <w:szCs w:val="28"/>
          <w:lang w:bidi="ar-IQ"/>
        </w:rPr>
        <w:t>(</w:t>
      </w:r>
      <w:r w:rsidRPr="001F7BEF">
        <w:rPr>
          <w:rFonts w:asciiTheme="majorBidi" w:hAnsiTheme="majorBidi" w:cstheme="majorBidi"/>
          <w:sz w:val="28"/>
          <w:szCs w:val="28"/>
        </w:rPr>
        <w:t>you may live in my house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أو "بإمكانك </w:t>
      </w:r>
      <w:proofErr w:type="spellStart"/>
      <w:r w:rsidRPr="001F7BEF">
        <w:rPr>
          <w:rFonts w:asciiTheme="majorBidi" w:hAnsiTheme="majorBidi" w:cstheme="majorBidi"/>
          <w:sz w:val="28"/>
          <w:szCs w:val="28"/>
          <w:rtl/>
          <w:lang w:bidi="ar-IQ"/>
        </w:rPr>
        <w:t>إستعمال</w:t>
      </w:r>
      <w:proofErr w:type="spellEnd"/>
      <w:r w:rsidRPr="001F7BEF">
        <w:rPr>
          <w:rFonts w:asciiTheme="majorBidi" w:hAnsiTheme="majorBidi" w:cstheme="majorBidi"/>
          <w:sz w:val="28"/>
          <w:szCs w:val="28"/>
          <w:rtl/>
          <w:lang w:bidi="ar-IQ"/>
        </w:rPr>
        <w:t xml:space="preserve"> جزء من عقاري كطريق مختصر أو حق مرور". </w:t>
      </w:r>
      <w:r w:rsidRPr="001F7BEF">
        <w:rPr>
          <w:rFonts w:asciiTheme="majorBidi" w:hAnsiTheme="majorBidi" w:cstheme="majorBidi"/>
          <w:sz w:val="28"/>
          <w:szCs w:val="28"/>
          <w:lang w:bidi="ar-IQ"/>
        </w:rPr>
        <w:t>(</w:t>
      </w:r>
      <w:r w:rsidRPr="001F7BEF">
        <w:rPr>
          <w:rFonts w:asciiTheme="majorBidi" w:hAnsiTheme="majorBidi" w:cstheme="majorBidi"/>
          <w:sz w:val="28"/>
          <w:szCs w:val="28"/>
        </w:rPr>
        <w:t>you may use my land as a short cut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وكما يكون التعبير عن الضمان صريحاً فقد يكون ضمنياً أيضاً إذا </w:t>
      </w:r>
      <w:proofErr w:type="spellStart"/>
      <w:r w:rsidRPr="001F7BEF">
        <w:rPr>
          <w:rFonts w:asciiTheme="majorBidi" w:hAnsiTheme="majorBidi" w:cstheme="majorBidi"/>
          <w:sz w:val="28"/>
          <w:szCs w:val="28"/>
          <w:rtl/>
          <w:lang w:bidi="ar-IQ"/>
        </w:rPr>
        <w:t>إمتنع</w:t>
      </w:r>
      <w:proofErr w:type="spellEnd"/>
      <w:r w:rsidRPr="001F7BEF">
        <w:rPr>
          <w:rFonts w:asciiTheme="majorBidi" w:hAnsiTheme="majorBidi" w:cstheme="majorBidi"/>
          <w:sz w:val="28"/>
          <w:szCs w:val="28"/>
          <w:rtl/>
          <w:lang w:bidi="ar-IQ"/>
        </w:rPr>
        <w:t xml:space="preserve"> مالك العقار عن ممارسة حقوقه القانونية وسمح للمدعي بممارسة حقوقه العينية على ذلك العقار. ويمكن للضمان الصادر عن مالك العقار أن يرتب أثره القانوني, حتى وإن لم تتجه إرادة الطرفين إلى إنشاء التزامات بينهما. كما في حالة التفاوض على إبرام عقد يرتب حق منفعة أو </w:t>
      </w:r>
      <w:proofErr w:type="spellStart"/>
      <w:r w:rsidRPr="001F7BEF">
        <w:rPr>
          <w:rFonts w:asciiTheme="majorBidi" w:hAnsiTheme="majorBidi" w:cstheme="majorBidi"/>
          <w:sz w:val="28"/>
          <w:szCs w:val="28"/>
          <w:rtl/>
          <w:lang w:bidi="ar-IQ"/>
        </w:rPr>
        <w:t>إستعمال</w:t>
      </w:r>
      <w:proofErr w:type="spellEnd"/>
      <w:r w:rsidRPr="001F7BEF">
        <w:rPr>
          <w:rFonts w:asciiTheme="majorBidi" w:hAnsiTheme="majorBidi" w:cstheme="majorBidi"/>
          <w:sz w:val="28"/>
          <w:szCs w:val="28"/>
          <w:rtl/>
          <w:lang w:bidi="ar-IQ"/>
        </w:rPr>
        <w:t xml:space="preserve"> لمصلحة شخص ما, إلا أنه لم يتم التوصل إلى إبرام العقد النهائي. وهو ما قضت به المحكمة في حكمها الصادر في قضية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 xml:space="preserve">Lim </w:t>
      </w:r>
      <w:proofErr w:type="spellStart"/>
      <w:r w:rsidRPr="001F7BEF">
        <w:rPr>
          <w:rFonts w:asciiTheme="majorBidi" w:hAnsiTheme="majorBidi" w:cstheme="majorBidi"/>
          <w:sz w:val="28"/>
          <w:szCs w:val="28"/>
        </w:rPr>
        <w:t>Teng</w:t>
      </w:r>
      <w:proofErr w:type="spellEnd"/>
      <w:r w:rsidRPr="001F7BEF">
        <w:rPr>
          <w:rFonts w:asciiTheme="majorBidi" w:hAnsiTheme="majorBidi" w:cstheme="majorBidi"/>
          <w:sz w:val="28"/>
          <w:szCs w:val="28"/>
        </w:rPr>
        <w:t xml:space="preserve"> </w:t>
      </w:r>
      <w:proofErr w:type="spellStart"/>
      <w:r w:rsidRPr="001F7BEF">
        <w:rPr>
          <w:rFonts w:asciiTheme="majorBidi" w:hAnsiTheme="majorBidi" w:cstheme="majorBidi"/>
          <w:sz w:val="28"/>
          <w:szCs w:val="28"/>
        </w:rPr>
        <w:t>Huan</w:t>
      </w:r>
      <w:proofErr w:type="spellEnd"/>
      <w:r w:rsidRPr="001F7BEF">
        <w:rPr>
          <w:rFonts w:asciiTheme="majorBidi" w:hAnsiTheme="majorBidi" w:cstheme="majorBidi"/>
          <w:sz w:val="28"/>
          <w:szCs w:val="28"/>
        </w:rPr>
        <w:t xml:space="preserve"> v </w:t>
      </w:r>
      <w:proofErr w:type="spellStart"/>
      <w:r w:rsidRPr="001F7BEF">
        <w:rPr>
          <w:rFonts w:asciiTheme="majorBidi" w:hAnsiTheme="majorBidi" w:cstheme="majorBidi"/>
          <w:sz w:val="28"/>
          <w:szCs w:val="28"/>
        </w:rPr>
        <w:t>Ang</w:t>
      </w:r>
      <w:proofErr w:type="spellEnd"/>
      <w:r w:rsidRPr="001F7BEF">
        <w:rPr>
          <w:rFonts w:asciiTheme="majorBidi" w:hAnsiTheme="majorBidi" w:cstheme="majorBidi"/>
          <w:sz w:val="28"/>
          <w:szCs w:val="28"/>
        </w:rPr>
        <w:t xml:space="preserve"> </w:t>
      </w:r>
      <w:proofErr w:type="spellStart"/>
      <w:r w:rsidRPr="001F7BEF">
        <w:rPr>
          <w:rFonts w:asciiTheme="majorBidi" w:hAnsiTheme="majorBidi" w:cstheme="majorBidi"/>
          <w:sz w:val="28"/>
          <w:szCs w:val="28"/>
        </w:rPr>
        <w:t>Swee</w:t>
      </w:r>
      <w:proofErr w:type="spellEnd"/>
      <w:r w:rsidRPr="001F7BEF">
        <w:rPr>
          <w:rFonts w:asciiTheme="majorBidi" w:hAnsiTheme="majorBidi" w:cstheme="majorBidi"/>
          <w:sz w:val="28"/>
          <w:szCs w:val="28"/>
        </w:rPr>
        <w:t xml:space="preserve"> </w:t>
      </w:r>
      <w:proofErr w:type="spellStart"/>
      <w:r w:rsidRPr="001F7BEF">
        <w:rPr>
          <w:rFonts w:asciiTheme="majorBidi" w:hAnsiTheme="majorBidi" w:cstheme="majorBidi"/>
          <w:sz w:val="28"/>
          <w:szCs w:val="28"/>
        </w:rPr>
        <w:t>Chuan</w:t>
      </w:r>
      <w:proofErr w:type="spellEnd"/>
      <w:r w:rsidRPr="001F7BEF">
        <w:rPr>
          <w:rFonts w:asciiTheme="majorBidi" w:hAnsiTheme="majorBidi" w:cstheme="majorBidi"/>
          <w:sz w:val="28"/>
          <w:szCs w:val="28"/>
        </w:rPr>
        <w:t xml:space="preserve"> 1992</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إذ جاء في حكمها</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42"/>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بأن السند الذي يثبت التفاوض على </w:t>
      </w:r>
      <w:proofErr w:type="spellStart"/>
      <w:r w:rsidRPr="001F7BEF">
        <w:rPr>
          <w:rFonts w:asciiTheme="majorBidi" w:hAnsiTheme="majorBidi" w:cstheme="majorBidi"/>
          <w:sz w:val="28"/>
          <w:szCs w:val="28"/>
          <w:rtl/>
          <w:lang w:bidi="ar-IQ"/>
        </w:rPr>
        <w:t>إتفاق</w:t>
      </w:r>
      <w:proofErr w:type="spellEnd"/>
      <w:r w:rsidRPr="001F7BEF">
        <w:rPr>
          <w:rFonts w:asciiTheme="majorBidi" w:hAnsiTheme="majorBidi" w:cstheme="majorBidi"/>
          <w:sz w:val="28"/>
          <w:szCs w:val="28"/>
          <w:rtl/>
          <w:lang w:bidi="ar-IQ"/>
        </w:rPr>
        <w:t xml:space="preserve"> يمكن أن يستعمل كدليل إثبات أمام المحكمة, حتى وإن لم يتم التوصل إلى العقد النهائي أو كان باطلاً بسبب عدم اليقين </w:t>
      </w:r>
      <w:r w:rsidRPr="001F7BEF">
        <w:rPr>
          <w:rFonts w:asciiTheme="majorBidi" w:hAnsiTheme="majorBidi" w:cstheme="majorBidi"/>
          <w:sz w:val="28"/>
          <w:szCs w:val="28"/>
          <w:lang w:bidi="ar-IQ"/>
        </w:rPr>
        <w:t>(</w:t>
      </w:r>
      <w:r w:rsidRPr="001F7BEF">
        <w:rPr>
          <w:rFonts w:asciiTheme="majorBidi" w:hAnsiTheme="majorBidi" w:cstheme="majorBidi"/>
          <w:sz w:val="28"/>
          <w:szCs w:val="28"/>
        </w:rPr>
        <w:t>void for uncertainty</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وأنه يحظر إنكار مضمون ذلك السند. وجاء في حكم المحكمة أيضاً بأن </w:t>
      </w:r>
      <w:proofErr w:type="spellStart"/>
      <w:r w:rsidRPr="001F7BEF">
        <w:rPr>
          <w:rFonts w:asciiTheme="majorBidi" w:hAnsiTheme="majorBidi" w:cstheme="majorBidi"/>
          <w:sz w:val="28"/>
          <w:szCs w:val="28"/>
          <w:rtl/>
          <w:lang w:bidi="ar-IQ"/>
        </w:rPr>
        <w:t>الإتفاق</w:t>
      </w:r>
      <w:proofErr w:type="spellEnd"/>
      <w:r w:rsidRPr="001F7BEF">
        <w:rPr>
          <w:rFonts w:asciiTheme="majorBidi" w:hAnsiTheme="majorBidi" w:cstheme="majorBidi"/>
          <w:sz w:val="28"/>
          <w:szCs w:val="28"/>
          <w:rtl/>
          <w:lang w:bidi="ar-IQ"/>
        </w:rPr>
        <w:t xml:space="preserve"> غير النافذ أو غير القابل للتنفيذ </w:t>
      </w:r>
      <w:r w:rsidRPr="001F7BEF">
        <w:rPr>
          <w:rFonts w:asciiTheme="majorBidi" w:hAnsiTheme="majorBidi" w:cstheme="majorBidi"/>
          <w:sz w:val="28"/>
          <w:szCs w:val="28"/>
          <w:lang w:bidi="ar-IQ"/>
        </w:rPr>
        <w:t>(</w:t>
      </w:r>
      <w:r w:rsidRPr="001F7BEF">
        <w:rPr>
          <w:rFonts w:asciiTheme="majorBidi" w:hAnsiTheme="majorBidi" w:cstheme="majorBidi"/>
          <w:sz w:val="28"/>
          <w:szCs w:val="28"/>
        </w:rPr>
        <w:t>unenforceable agreement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يمكن أن يشكل الضمانة المطلوبة </w:t>
      </w:r>
      <w:r w:rsidRPr="001F7BEF">
        <w:rPr>
          <w:rFonts w:asciiTheme="majorBidi" w:hAnsiTheme="majorBidi" w:cstheme="majorBidi"/>
          <w:sz w:val="28"/>
          <w:szCs w:val="28"/>
          <w:lang w:bidi="ar-IQ"/>
        </w:rPr>
        <w:t>(</w:t>
      </w:r>
      <w:r w:rsidRPr="001F7BEF">
        <w:rPr>
          <w:rFonts w:asciiTheme="majorBidi" w:hAnsiTheme="majorBidi" w:cstheme="majorBidi"/>
          <w:sz w:val="28"/>
          <w:szCs w:val="28"/>
        </w:rPr>
        <w:t>requisite assurance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التي من شأنها أن تمنح ذلك </w:t>
      </w:r>
      <w:proofErr w:type="spellStart"/>
      <w:r w:rsidRPr="001F7BEF">
        <w:rPr>
          <w:rFonts w:asciiTheme="majorBidi" w:hAnsiTheme="majorBidi" w:cstheme="majorBidi"/>
          <w:sz w:val="28"/>
          <w:szCs w:val="28"/>
          <w:rtl/>
          <w:lang w:bidi="ar-IQ"/>
        </w:rPr>
        <w:t>الإتفاق</w:t>
      </w:r>
      <w:proofErr w:type="spellEnd"/>
      <w:r w:rsidRPr="001F7BEF">
        <w:rPr>
          <w:rFonts w:asciiTheme="majorBidi" w:hAnsiTheme="majorBidi" w:cstheme="majorBidi"/>
          <w:sz w:val="28"/>
          <w:szCs w:val="28"/>
          <w:rtl/>
          <w:lang w:bidi="ar-IQ"/>
        </w:rPr>
        <w:t xml:space="preserve"> قوة النفاذ عن طريق الإغلاق العيني. </w:t>
      </w:r>
    </w:p>
    <w:p w:rsidR="00D22028" w:rsidRDefault="001F7BEF" w:rsidP="00F6050C">
      <w:pPr>
        <w:tabs>
          <w:tab w:val="left" w:pos="360"/>
        </w:tabs>
        <w:spacing w:after="0" w:line="240" w:lineRule="auto"/>
        <w:jc w:val="both"/>
        <w:rPr>
          <w:rFonts w:asciiTheme="majorBidi" w:hAnsiTheme="majorBidi" w:cstheme="majorBidi" w:hint="cs"/>
          <w:sz w:val="28"/>
          <w:szCs w:val="28"/>
          <w:rtl/>
          <w:lang w:bidi="ar-IQ"/>
        </w:rPr>
      </w:pPr>
      <w:r w:rsidRPr="001F7BEF">
        <w:rPr>
          <w:rFonts w:asciiTheme="majorBidi" w:hAnsiTheme="majorBidi" w:cstheme="majorBidi"/>
          <w:sz w:val="28"/>
          <w:szCs w:val="28"/>
          <w:rtl/>
          <w:lang w:bidi="ar-IQ"/>
        </w:rPr>
        <w:t xml:space="preserve">ثانياً: التشجيع </w:t>
      </w:r>
      <w:r w:rsidRPr="001F7BEF">
        <w:rPr>
          <w:rFonts w:asciiTheme="majorBidi" w:hAnsiTheme="majorBidi" w:cstheme="majorBidi"/>
          <w:sz w:val="28"/>
          <w:szCs w:val="28"/>
          <w:lang w:bidi="ar-IQ"/>
        </w:rPr>
        <w:t>(</w:t>
      </w:r>
      <w:r w:rsidRPr="001F7BEF">
        <w:rPr>
          <w:rFonts w:asciiTheme="majorBidi" w:hAnsiTheme="majorBidi" w:cstheme="majorBidi"/>
          <w:sz w:val="28"/>
          <w:szCs w:val="28"/>
        </w:rPr>
        <w:t>Encouragement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أو الحث </w:t>
      </w:r>
      <w:r w:rsidRPr="001F7BEF">
        <w:rPr>
          <w:rFonts w:asciiTheme="majorBidi" w:hAnsiTheme="majorBidi" w:cstheme="majorBidi"/>
          <w:sz w:val="28"/>
          <w:szCs w:val="28"/>
          <w:lang w:bidi="ar-IQ"/>
        </w:rPr>
        <w:t>(inducement)</w:t>
      </w:r>
      <w:r w:rsidRPr="001F7BEF">
        <w:rPr>
          <w:rFonts w:asciiTheme="majorBidi" w:hAnsiTheme="majorBidi" w:cstheme="majorBidi"/>
          <w:sz w:val="28"/>
          <w:szCs w:val="28"/>
          <w:rtl/>
          <w:lang w:bidi="ar-IQ"/>
        </w:rPr>
        <w:t xml:space="preserve">: أما الشرط الثاني لتطبيق مبدأ الإغلاق العيني </w:t>
      </w:r>
      <w:proofErr w:type="spellStart"/>
      <w:r w:rsidRPr="001F7BEF">
        <w:rPr>
          <w:rFonts w:asciiTheme="majorBidi" w:hAnsiTheme="majorBidi" w:cstheme="majorBidi"/>
          <w:sz w:val="28"/>
          <w:szCs w:val="28"/>
          <w:rtl/>
          <w:lang w:bidi="ar-IQ"/>
        </w:rPr>
        <w:t>وإكتساب</w:t>
      </w:r>
      <w:proofErr w:type="spellEnd"/>
      <w:r w:rsidRPr="001F7BEF">
        <w:rPr>
          <w:rFonts w:asciiTheme="majorBidi" w:hAnsiTheme="majorBidi" w:cstheme="majorBidi"/>
          <w:sz w:val="28"/>
          <w:szCs w:val="28"/>
          <w:rtl/>
          <w:lang w:bidi="ar-IQ"/>
        </w:rPr>
        <w:t xml:space="preserve"> المدعي الموعود له حقاً عينياً على عقار المدعى عليه مالك العقار, هو ضرورة قيام</w:t>
      </w:r>
    </w:p>
    <w:p w:rsidR="00D22028" w:rsidRDefault="00D22028" w:rsidP="00F6050C">
      <w:pPr>
        <w:tabs>
          <w:tab w:val="left" w:pos="360"/>
        </w:tabs>
        <w:spacing w:after="0" w:line="240" w:lineRule="auto"/>
        <w:jc w:val="both"/>
        <w:rPr>
          <w:rFonts w:asciiTheme="majorBidi" w:hAnsiTheme="majorBidi" w:cstheme="majorBidi" w:hint="cs"/>
          <w:sz w:val="28"/>
          <w:szCs w:val="28"/>
          <w:rtl/>
          <w:lang w:bidi="ar-IQ"/>
        </w:rPr>
      </w:pPr>
    </w:p>
    <w:p w:rsidR="00D22028" w:rsidRDefault="001F7BEF" w:rsidP="00F6050C">
      <w:pPr>
        <w:tabs>
          <w:tab w:val="left" w:pos="360"/>
        </w:tabs>
        <w:spacing w:after="0" w:line="240" w:lineRule="auto"/>
        <w:jc w:val="both"/>
        <w:rPr>
          <w:rFonts w:asciiTheme="majorBidi" w:hAnsiTheme="majorBidi" w:cstheme="majorBidi" w:hint="cs"/>
          <w:sz w:val="28"/>
          <w:szCs w:val="28"/>
          <w:rtl/>
          <w:lang w:bidi="ar-IQ"/>
        </w:rPr>
      </w:pPr>
      <w:r w:rsidRPr="001F7BEF">
        <w:rPr>
          <w:rFonts w:asciiTheme="majorBidi" w:hAnsiTheme="majorBidi" w:cstheme="majorBidi"/>
          <w:sz w:val="28"/>
          <w:szCs w:val="28"/>
          <w:rtl/>
          <w:lang w:bidi="ar-IQ"/>
        </w:rPr>
        <w:t xml:space="preserve"> الواعد </w:t>
      </w:r>
      <w:r w:rsidRPr="001F7BEF">
        <w:rPr>
          <w:rFonts w:asciiTheme="majorBidi" w:hAnsiTheme="majorBidi" w:cstheme="majorBidi"/>
          <w:sz w:val="28"/>
          <w:szCs w:val="28"/>
          <w:lang w:bidi="ar-IQ"/>
        </w:rPr>
        <w:t>(</w:t>
      </w:r>
      <w:r w:rsidRPr="001F7BEF">
        <w:rPr>
          <w:rFonts w:asciiTheme="majorBidi" w:hAnsiTheme="majorBidi" w:cstheme="majorBidi"/>
          <w:sz w:val="28"/>
          <w:szCs w:val="28"/>
        </w:rPr>
        <w:t>promisor</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مالك العقار بتشجيع الموعود له بالحق العيني أو حثه على </w:t>
      </w:r>
      <w:proofErr w:type="spellStart"/>
      <w:r w:rsidRPr="001F7BEF">
        <w:rPr>
          <w:rFonts w:asciiTheme="majorBidi" w:hAnsiTheme="majorBidi" w:cstheme="majorBidi"/>
          <w:sz w:val="28"/>
          <w:szCs w:val="28"/>
          <w:rtl/>
          <w:lang w:bidi="ar-IQ"/>
        </w:rPr>
        <w:t>الإعتقاد</w:t>
      </w:r>
      <w:proofErr w:type="spellEnd"/>
      <w:r w:rsidRPr="001F7BEF">
        <w:rPr>
          <w:rFonts w:asciiTheme="majorBidi" w:hAnsiTheme="majorBidi" w:cstheme="majorBidi"/>
          <w:sz w:val="28"/>
          <w:szCs w:val="28"/>
          <w:rtl/>
          <w:lang w:bidi="ar-IQ"/>
        </w:rPr>
        <w:t xml:space="preserve"> بأنه سيكون صاحب حق عيني. والتشجيع أو الحث قد يكون إيجابياً </w:t>
      </w:r>
      <w:r w:rsidRPr="001F7BEF">
        <w:rPr>
          <w:rFonts w:asciiTheme="majorBidi" w:hAnsiTheme="majorBidi" w:cstheme="majorBidi"/>
          <w:sz w:val="28"/>
          <w:szCs w:val="28"/>
          <w:lang w:bidi="ar-IQ"/>
        </w:rPr>
        <w:t>(</w:t>
      </w:r>
      <w:r w:rsidRPr="001F7BEF">
        <w:rPr>
          <w:rFonts w:asciiTheme="majorBidi" w:hAnsiTheme="majorBidi" w:cstheme="majorBidi"/>
          <w:sz w:val="28"/>
          <w:szCs w:val="28"/>
        </w:rPr>
        <w:t>active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أو سلبياً </w:t>
      </w:r>
      <w:r w:rsidRPr="001F7BEF">
        <w:rPr>
          <w:rFonts w:asciiTheme="majorBidi" w:hAnsiTheme="majorBidi" w:cstheme="majorBidi"/>
          <w:sz w:val="28"/>
          <w:szCs w:val="28"/>
          <w:lang w:bidi="ar-IQ"/>
        </w:rPr>
        <w:t>(</w:t>
      </w:r>
      <w:r w:rsidRPr="001F7BEF">
        <w:rPr>
          <w:rFonts w:asciiTheme="majorBidi" w:hAnsiTheme="majorBidi" w:cstheme="majorBidi"/>
          <w:sz w:val="28"/>
          <w:szCs w:val="28"/>
        </w:rPr>
        <w:t>passive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ويتمثل النوع الأول بعبارات شفهية أو لفظية تصدر عن الواعد تؤدي إلى إبرام </w:t>
      </w:r>
      <w:proofErr w:type="spellStart"/>
      <w:r w:rsidRPr="001F7BEF">
        <w:rPr>
          <w:rFonts w:asciiTheme="majorBidi" w:hAnsiTheme="majorBidi" w:cstheme="majorBidi"/>
          <w:sz w:val="28"/>
          <w:szCs w:val="28"/>
          <w:rtl/>
          <w:lang w:bidi="ar-IQ"/>
        </w:rPr>
        <w:t>إتفاق</w:t>
      </w:r>
      <w:proofErr w:type="spellEnd"/>
      <w:r w:rsidRPr="001F7BEF">
        <w:rPr>
          <w:rFonts w:asciiTheme="majorBidi" w:hAnsiTheme="majorBidi" w:cstheme="majorBidi"/>
          <w:sz w:val="28"/>
          <w:szCs w:val="28"/>
          <w:rtl/>
          <w:lang w:bidi="ar-IQ"/>
        </w:rPr>
        <w:t xml:space="preserve"> شفهي أو لفظي </w:t>
      </w:r>
      <w:r w:rsidRPr="001F7BEF">
        <w:rPr>
          <w:rFonts w:asciiTheme="majorBidi" w:hAnsiTheme="majorBidi" w:cstheme="majorBidi"/>
          <w:sz w:val="28"/>
          <w:szCs w:val="28"/>
          <w:lang w:bidi="ar-IQ"/>
        </w:rPr>
        <w:t>(</w:t>
      </w:r>
      <w:r w:rsidRPr="001F7BEF">
        <w:rPr>
          <w:rFonts w:asciiTheme="majorBidi" w:hAnsiTheme="majorBidi" w:cstheme="majorBidi"/>
          <w:sz w:val="28"/>
          <w:szCs w:val="28"/>
        </w:rPr>
        <w:t>verbal agreement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مع الموعود له</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43"/>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مثال ذلك طلب الواعد من الموعود له إنفاق أموال على عقار الأول. وهو ما جرى في قضية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Ramsden</w:t>
      </w:r>
      <w:proofErr w:type="spellEnd"/>
      <w:r w:rsidRPr="001F7BEF">
        <w:rPr>
          <w:rFonts w:asciiTheme="majorBidi" w:hAnsiTheme="majorBidi" w:cstheme="majorBidi"/>
          <w:sz w:val="28"/>
          <w:szCs w:val="28"/>
        </w:rPr>
        <w:t xml:space="preserve"> v. Dyson 1866 LR 1 HL 129</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التي تتلخص وقائعها </w:t>
      </w:r>
      <w:proofErr w:type="spellStart"/>
      <w:r w:rsidRPr="001F7BEF">
        <w:rPr>
          <w:rFonts w:asciiTheme="majorBidi" w:hAnsiTheme="majorBidi" w:cstheme="majorBidi"/>
          <w:sz w:val="28"/>
          <w:szCs w:val="28"/>
          <w:rtl/>
          <w:lang w:bidi="ar-IQ"/>
        </w:rPr>
        <w:t>بإمتلاك</w:t>
      </w:r>
      <w:proofErr w:type="spellEnd"/>
      <w:r w:rsidRPr="001F7BEF">
        <w:rPr>
          <w:rFonts w:asciiTheme="majorBidi" w:hAnsiTheme="majorBidi" w:cstheme="majorBidi"/>
          <w:sz w:val="28"/>
          <w:szCs w:val="28"/>
          <w:rtl/>
          <w:lang w:bidi="ar-IQ"/>
        </w:rPr>
        <w:t xml:space="preserve"> السير </w:t>
      </w:r>
      <w:r w:rsidRPr="001F7BEF">
        <w:rPr>
          <w:rFonts w:asciiTheme="majorBidi" w:hAnsiTheme="majorBidi" w:cstheme="majorBidi"/>
          <w:sz w:val="28"/>
          <w:szCs w:val="28"/>
          <w:lang w:bidi="ar-IQ"/>
        </w:rPr>
        <w:t>(</w:t>
      </w:r>
      <w:r w:rsidRPr="001F7BEF">
        <w:rPr>
          <w:rFonts w:asciiTheme="majorBidi" w:hAnsiTheme="majorBidi" w:cstheme="majorBidi"/>
          <w:sz w:val="28"/>
          <w:szCs w:val="28"/>
        </w:rPr>
        <w:t xml:space="preserve">John </w:t>
      </w:r>
      <w:proofErr w:type="spellStart"/>
      <w:r w:rsidRPr="001F7BEF">
        <w:rPr>
          <w:rFonts w:asciiTheme="majorBidi" w:hAnsiTheme="majorBidi" w:cstheme="majorBidi"/>
          <w:sz w:val="28"/>
          <w:szCs w:val="28"/>
        </w:rPr>
        <w:t>Ramsden</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لعقار كبير </w:t>
      </w:r>
      <w:r w:rsidRPr="001F7BEF">
        <w:rPr>
          <w:rFonts w:asciiTheme="majorBidi" w:hAnsiTheme="majorBidi" w:cstheme="majorBidi"/>
          <w:sz w:val="28"/>
          <w:szCs w:val="28"/>
          <w:lang w:bidi="ar-IQ"/>
        </w:rPr>
        <w:t>(</w:t>
      </w:r>
      <w:r w:rsidRPr="001F7BEF">
        <w:rPr>
          <w:rFonts w:asciiTheme="majorBidi" w:hAnsiTheme="majorBidi" w:cstheme="majorBidi"/>
          <w:sz w:val="28"/>
          <w:szCs w:val="28"/>
        </w:rPr>
        <w:t>large estate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في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Huddersfield</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وقام بتأجير جزء من العقار للمستأجر بمقتضى عقد الإجارة الطويلة </w:t>
      </w:r>
      <w:r w:rsidRPr="001F7BEF">
        <w:rPr>
          <w:rFonts w:asciiTheme="majorBidi" w:hAnsiTheme="majorBidi" w:cstheme="majorBidi"/>
          <w:sz w:val="28"/>
          <w:szCs w:val="28"/>
          <w:lang w:bidi="ar-IQ"/>
        </w:rPr>
        <w:t>(</w:t>
      </w:r>
      <w:r w:rsidRPr="001F7BEF">
        <w:rPr>
          <w:rFonts w:asciiTheme="majorBidi" w:hAnsiTheme="majorBidi" w:cstheme="majorBidi"/>
          <w:sz w:val="28"/>
          <w:szCs w:val="28"/>
        </w:rPr>
        <w:t>long lease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وكان المستأجر يتصرف ظاهرياً كمستأجر, إلا أن نيته </w:t>
      </w:r>
      <w:proofErr w:type="spellStart"/>
      <w:r w:rsidRPr="001F7BEF">
        <w:rPr>
          <w:rFonts w:asciiTheme="majorBidi" w:hAnsiTheme="majorBidi" w:cstheme="majorBidi"/>
          <w:sz w:val="28"/>
          <w:szCs w:val="28"/>
          <w:rtl/>
          <w:lang w:bidi="ar-IQ"/>
        </w:rPr>
        <w:t>إتجهت</w:t>
      </w:r>
      <w:proofErr w:type="spellEnd"/>
      <w:r w:rsidRPr="001F7BEF">
        <w:rPr>
          <w:rFonts w:asciiTheme="majorBidi" w:hAnsiTheme="majorBidi" w:cstheme="majorBidi"/>
          <w:sz w:val="28"/>
          <w:szCs w:val="28"/>
          <w:rtl/>
          <w:lang w:bidi="ar-IQ"/>
        </w:rPr>
        <w:t xml:space="preserve"> إلى إنفاق أموال لإقامة منشآت على العقار بعد أن حصل على ضمان من المالك بتملك ذلك الجزء من العقار. وشجعه وكيل مالك العقار </w:t>
      </w:r>
      <w:r w:rsidRPr="001F7BEF">
        <w:rPr>
          <w:rFonts w:asciiTheme="majorBidi" w:hAnsiTheme="majorBidi" w:cstheme="majorBidi"/>
          <w:sz w:val="28"/>
          <w:szCs w:val="28"/>
          <w:lang w:bidi="ar-IQ"/>
        </w:rPr>
        <w:t>(</w:t>
      </w:r>
      <w:r w:rsidRPr="001F7BEF">
        <w:rPr>
          <w:rFonts w:asciiTheme="majorBidi" w:hAnsiTheme="majorBidi" w:cstheme="majorBidi"/>
          <w:sz w:val="28"/>
          <w:szCs w:val="28"/>
        </w:rPr>
        <w:t>Landowner’s Agent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أو حثه على إقامة المنشآت والمباني. إلا أن المالك رفض نقل ملكية ذلك الجزء من العقار إلى المستأجر فأقام الدعوى, وقضت المحكمة في حكمها بتمتع المستأجر بحق عيني وهو ملكية ذلك الجزء من العقار. وجاء في حكمها بأنه إذا شجع مالك العقار شخصاً آخر على القيام بأعمال تتمثل بإقامة منشآت أو مباني على عقاره بموجب </w:t>
      </w:r>
      <w:proofErr w:type="spellStart"/>
      <w:r w:rsidRPr="001F7BEF">
        <w:rPr>
          <w:rFonts w:asciiTheme="majorBidi" w:hAnsiTheme="majorBidi" w:cstheme="majorBidi"/>
          <w:sz w:val="28"/>
          <w:szCs w:val="28"/>
          <w:rtl/>
          <w:lang w:bidi="ar-IQ"/>
        </w:rPr>
        <w:t>إتفاق</w:t>
      </w:r>
      <w:proofErr w:type="spellEnd"/>
      <w:r w:rsidRPr="001F7BEF">
        <w:rPr>
          <w:rFonts w:asciiTheme="majorBidi" w:hAnsiTheme="majorBidi" w:cstheme="majorBidi"/>
          <w:sz w:val="28"/>
          <w:szCs w:val="28"/>
          <w:rtl/>
          <w:lang w:bidi="ar-IQ"/>
        </w:rPr>
        <w:t xml:space="preserve"> شفهي أو لفظي, وذلك لغرض </w:t>
      </w:r>
      <w:proofErr w:type="spellStart"/>
      <w:r w:rsidRPr="001F7BEF">
        <w:rPr>
          <w:rFonts w:asciiTheme="majorBidi" w:hAnsiTheme="majorBidi" w:cstheme="majorBidi"/>
          <w:sz w:val="28"/>
          <w:szCs w:val="28"/>
          <w:rtl/>
          <w:lang w:bidi="ar-IQ"/>
        </w:rPr>
        <w:t>إكتساب</w:t>
      </w:r>
      <w:proofErr w:type="spellEnd"/>
      <w:r w:rsidRPr="001F7BEF">
        <w:rPr>
          <w:rFonts w:asciiTheme="majorBidi" w:hAnsiTheme="majorBidi" w:cstheme="majorBidi"/>
          <w:sz w:val="28"/>
          <w:szCs w:val="28"/>
          <w:rtl/>
          <w:lang w:bidi="ar-IQ"/>
        </w:rPr>
        <w:t xml:space="preserve"> ذلك الشخص حقاً عينياً على عقار المالك. وقام ذلك الشخص بتلك الأعمال مع توقع </w:t>
      </w:r>
      <w:r w:rsidRPr="001F7BEF">
        <w:rPr>
          <w:rFonts w:asciiTheme="majorBidi" w:hAnsiTheme="majorBidi" w:cstheme="majorBidi"/>
          <w:sz w:val="28"/>
          <w:szCs w:val="28"/>
          <w:lang w:bidi="ar-IQ"/>
        </w:rPr>
        <w:t>(</w:t>
      </w:r>
      <w:r w:rsidRPr="001F7BEF">
        <w:rPr>
          <w:rFonts w:asciiTheme="majorBidi" w:hAnsiTheme="majorBidi" w:cstheme="majorBidi"/>
          <w:sz w:val="28"/>
          <w:szCs w:val="28"/>
        </w:rPr>
        <w:t>expectation</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إكتسابه</w:t>
      </w:r>
      <w:proofErr w:type="spellEnd"/>
      <w:r w:rsidRPr="001F7BEF">
        <w:rPr>
          <w:rFonts w:asciiTheme="majorBidi" w:hAnsiTheme="majorBidi" w:cstheme="majorBidi"/>
          <w:sz w:val="28"/>
          <w:szCs w:val="28"/>
          <w:rtl/>
          <w:lang w:bidi="ar-IQ"/>
        </w:rPr>
        <w:t xml:space="preserve"> للحق العيني, فإنه ينبغي على المحكمة أن تلزم المالك بنقل الحق العيني إليه. </w:t>
      </w:r>
      <w:proofErr w:type="spellStart"/>
      <w:r w:rsidRPr="001F7BEF">
        <w:rPr>
          <w:rFonts w:asciiTheme="majorBidi" w:hAnsiTheme="majorBidi" w:cstheme="majorBidi"/>
          <w:sz w:val="28"/>
          <w:szCs w:val="28"/>
          <w:rtl/>
          <w:lang w:bidi="ar-IQ"/>
        </w:rPr>
        <w:t>وإتجهت</w:t>
      </w:r>
      <w:proofErr w:type="spellEnd"/>
      <w:r w:rsidRPr="001F7BEF">
        <w:rPr>
          <w:rFonts w:asciiTheme="majorBidi" w:hAnsiTheme="majorBidi" w:cstheme="majorBidi"/>
          <w:sz w:val="28"/>
          <w:szCs w:val="28"/>
          <w:rtl/>
          <w:lang w:bidi="ar-IQ"/>
        </w:rPr>
        <w:t xml:space="preserve"> المحكمة إلى نفس </w:t>
      </w:r>
      <w:proofErr w:type="spellStart"/>
      <w:r w:rsidRPr="001F7BEF">
        <w:rPr>
          <w:rFonts w:asciiTheme="majorBidi" w:hAnsiTheme="majorBidi" w:cstheme="majorBidi"/>
          <w:sz w:val="28"/>
          <w:szCs w:val="28"/>
          <w:rtl/>
          <w:lang w:bidi="ar-IQ"/>
        </w:rPr>
        <w:t>الإتجاه</w:t>
      </w:r>
      <w:proofErr w:type="spellEnd"/>
      <w:r w:rsidRPr="001F7BEF">
        <w:rPr>
          <w:rFonts w:asciiTheme="majorBidi" w:hAnsiTheme="majorBidi" w:cstheme="majorBidi"/>
          <w:sz w:val="28"/>
          <w:szCs w:val="28"/>
          <w:rtl/>
          <w:lang w:bidi="ar-IQ"/>
        </w:rPr>
        <w:t xml:space="preserve"> في حكمها الصادر في قضية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Plimmer</w:t>
      </w:r>
      <w:proofErr w:type="spellEnd"/>
      <w:r w:rsidRPr="001F7BEF">
        <w:rPr>
          <w:rFonts w:asciiTheme="majorBidi" w:hAnsiTheme="majorBidi" w:cstheme="majorBidi"/>
          <w:sz w:val="28"/>
          <w:szCs w:val="28"/>
        </w:rPr>
        <w:t xml:space="preserve"> v. Wellington Corporation 1883 L.R. 9 App. </w:t>
      </w:r>
      <w:proofErr w:type="spellStart"/>
      <w:r w:rsidRPr="001F7BEF">
        <w:rPr>
          <w:rFonts w:asciiTheme="majorBidi" w:hAnsiTheme="majorBidi" w:cstheme="majorBidi"/>
          <w:sz w:val="28"/>
          <w:szCs w:val="28"/>
        </w:rPr>
        <w:t>Cas</w:t>
      </w:r>
      <w:proofErr w:type="spellEnd"/>
      <w:r w:rsidRPr="001F7BEF">
        <w:rPr>
          <w:rFonts w:asciiTheme="majorBidi" w:hAnsiTheme="majorBidi" w:cstheme="majorBidi"/>
          <w:sz w:val="28"/>
          <w:szCs w:val="28"/>
        </w:rPr>
        <w:t>. 699. PC</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عندما جعل المرخص </w:t>
      </w:r>
      <w:r w:rsidRPr="001F7BEF">
        <w:rPr>
          <w:rFonts w:asciiTheme="majorBidi" w:hAnsiTheme="majorBidi" w:cstheme="majorBidi"/>
          <w:sz w:val="28"/>
          <w:szCs w:val="28"/>
          <w:lang w:bidi="ar-IQ"/>
        </w:rPr>
        <w:t>(</w:t>
      </w:r>
      <w:r w:rsidRPr="001F7BEF">
        <w:rPr>
          <w:rFonts w:asciiTheme="majorBidi" w:hAnsiTheme="majorBidi" w:cstheme="majorBidi"/>
          <w:sz w:val="28"/>
          <w:szCs w:val="28"/>
        </w:rPr>
        <w:t>licensor</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المرخص له </w:t>
      </w:r>
      <w:r w:rsidRPr="001F7BEF">
        <w:rPr>
          <w:rFonts w:asciiTheme="majorBidi" w:hAnsiTheme="majorBidi" w:cstheme="majorBidi"/>
          <w:sz w:val="28"/>
          <w:szCs w:val="28"/>
          <w:lang w:bidi="ar-IQ"/>
        </w:rPr>
        <w:t>(</w:t>
      </w:r>
      <w:r w:rsidRPr="001F7BEF">
        <w:rPr>
          <w:rFonts w:asciiTheme="majorBidi" w:hAnsiTheme="majorBidi" w:cstheme="majorBidi"/>
          <w:sz w:val="28"/>
          <w:szCs w:val="28"/>
        </w:rPr>
        <w:t>licens</w:t>
      </w:r>
      <w:r w:rsidRPr="001F7BEF">
        <w:rPr>
          <w:rFonts w:asciiTheme="majorBidi" w:hAnsiTheme="majorBidi" w:cstheme="majorBidi"/>
          <w:sz w:val="28"/>
          <w:szCs w:val="28"/>
          <w:lang w:bidi="ar-IQ"/>
        </w:rPr>
        <w:t>ee)</w:t>
      </w:r>
      <w:r w:rsidRPr="001F7BEF">
        <w:rPr>
          <w:rFonts w:asciiTheme="majorBidi" w:hAnsiTheme="majorBidi" w:cstheme="majorBidi"/>
          <w:sz w:val="28"/>
          <w:szCs w:val="28"/>
          <w:rtl/>
          <w:lang w:bidi="ar-IQ"/>
        </w:rPr>
        <w:t xml:space="preserve"> يتوقع بأن عقد الترخيص المبرم بينهما لمنح الأخير حق المنفعة العقاري صار باتاً لا يمكن الرجوع عنه </w:t>
      </w:r>
      <w:r w:rsidRPr="001F7BEF">
        <w:rPr>
          <w:rFonts w:asciiTheme="majorBidi" w:hAnsiTheme="majorBidi" w:cstheme="majorBidi"/>
          <w:sz w:val="28"/>
          <w:szCs w:val="28"/>
          <w:lang w:bidi="ar-IQ"/>
        </w:rPr>
        <w:t>(</w:t>
      </w:r>
      <w:r w:rsidRPr="001F7BEF">
        <w:rPr>
          <w:rFonts w:asciiTheme="majorBidi" w:hAnsiTheme="majorBidi" w:cstheme="majorBidi"/>
          <w:sz w:val="28"/>
          <w:szCs w:val="28"/>
        </w:rPr>
        <w:t xml:space="preserve">irrevocable </w:t>
      </w:r>
      <w:proofErr w:type="spellStart"/>
      <w:r w:rsidRPr="001F7BEF">
        <w:rPr>
          <w:rFonts w:asciiTheme="majorBidi" w:hAnsiTheme="majorBidi" w:cstheme="majorBidi"/>
          <w:sz w:val="28"/>
          <w:szCs w:val="28"/>
        </w:rPr>
        <w:t>licence</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 فقام وعلى أساس ذلك التوقع بإنفاق مبالغ تسببت في خسارته أو إلحاق الضرر به, فإن قواعد العدالة والإنصاف تقضي بصيرورة عقد الترخيص باتاً وعدم إمكانية الرجوع عنه في </w:t>
      </w:r>
      <w:proofErr w:type="spellStart"/>
      <w:r w:rsidRPr="001F7BEF">
        <w:rPr>
          <w:rFonts w:asciiTheme="majorBidi" w:hAnsiTheme="majorBidi" w:cstheme="majorBidi"/>
          <w:sz w:val="28"/>
          <w:szCs w:val="28"/>
          <w:rtl/>
          <w:lang w:bidi="ar-IQ"/>
        </w:rPr>
        <w:t>إكتساب</w:t>
      </w:r>
      <w:proofErr w:type="spellEnd"/>
      <w:r w:rsidRPr="001F7BEF">
        <w:rPr>
          <w:rFonts w:asciiTheme="majorBidi" w:hAnsiTheme="majorBidi" w:cstheme="majorBidi"/>
          <w:sz w:val="28"/>
          <w:szCs w:val="28"/>
          <w:rtl/>
          <w:lang w:bidi="ar-IQ"/>
        </w:rPr>
        <w:t xml:space="preserve"> حق المنفعة العقاري</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44"/>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وكذلك في قضية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 xml:space="preserve">Inwards &amp; </w:t>
      </w:r>
      <w:proofErr w:type="spellStart"/>
      <w:r w:rsidRPr="001F7BEF">
        <w:rPr>
          <w:rFonts w:asciiTheme="majorBidi" w:hAnsiTheme="majorBidi" w:cstheme="majorBidi"/>
          <w:sz w:val="28"/>
          <w:szCs w:val="28"/>
        </w:rPr>
        <w:t>Ors</w:t>
      </w:r>
      <w:proofErr w:type="spellEnd"/>
      <w:r w:rsidRPr="001F7BEF">
        <w:rPr>
          <w:rFonts w:asciiTheme="majorBidi" w:hAnsiTheme="majorBidi" w:cstheme="majorBidi"/>
          <w:sz w:val="28"/>
          <w:szCs w:val="28"/>
        </w:rPr>
        <w:t xml:space="preserve"> v Baker 1965. 2 WLR 212. Court of Appeal</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التي سوف نتناول وقائعها بالتفصيل لاحقاً كان الأب قد شجع </w:t>
      </w:r>
      <w:proofErr w:type="spellStart"/>
      <w:r w:rsidRPr="001F7BEF">
        <w:rPr>
          <w:rFonts w:asciiTheme="majorBidi" w:hAnsiTheme="majorBidi" w:cstheme="majorBidi"/>
          <w:sz w:val="28"/>
          <w:szCs w:val="28"/>
          <w:rtl/>
          <w:lang w:bidi="ar-IQ"/>
        </w:rPr>
        <w:t>إبنه</w:t>
      </w:r>
      <w:proofErr w:type="spellEnd"/>
      <w:r w:rsidRPr="001F7BEF">
        <w:rPr>
          <w:rFonts w:asciiTheme="majorBidi" w:hAnsiTheme="majorBidi" w:cstheme="majorBidi"/>
          <w:sz w:val="28"/>
          <w:szCs w:val="28"/>
          <w:rtl/>
          <w:lang w:bidi="ar-IQ"/>
        </w:rPr>
        <w:t xml:space="preserve"> على إقامة منزل صغير </w:t>
      </w:r>
      <w:r w:rsidRPr="001F7BEF">
        <w:rPr>
          <w:rFonts w:asciiTheme="majorBidi" w:hAnsiTheme="majorBidi" w:cstheme="majorBidi"/>
          <w:sz w:val="28"/>
          <w:szCs w:val="28"/>
          <w:lang w:bidi="ar-IQ"/>
        </w:rPr>
        <w:t>(</w:t>
      </w:r>
      <w:r w:rsidRPr="001F7BEF">
        <w:rPr>
          <w:rFonts w:asciiTheme="majorBidi" w:hAnsiTheme="majorBidi" w:cstheme="majorBidi"/>
          <w:sz w:val="28"/>
          <w:szCs w:val="28"/>
        </w:rPr>
        <w:t>bungalow</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في عقاره, فقضت المحكمة بحق </w:t>
      </w:r>
      <w:proofErr w:type="spellStart"/>
      <w:r w:rsidRPr="001F7BEF">
        <w:rPr>
          <w:rFonts w:asciiTheme="majorBidi" w:hAnsiTheme="majorBidi" w:cstheme="majorBidi"/>
          <w:sz w:val="28"/>
          <w:szCs w:val="28"/>
          <w:rtl/>
          <w:lang w:bidi="ar-IQ"/>
        </w:rPr>
        <w:t>الإبن</w:t>
      </w:r>
      <w:proofErr w:type="spellEnd"/>
      <w:r w:rsidRPr="001F7BEF">
        <w:rPr>
          <w:rFonts w:asciiTheme="majorBidi" w:hAnsiTheme="majorBidi" w:cstheme="majorBidi"/>
          <w:sz w:val="28"/>
          <w:szCs w:val="28"/>
          <w:rtl/>
          <w:lang w:bidi="ar-IQ"/>
        </w:rPr>
        <w:t xml:space="preserve"> في </w:t>
      </w:r>
      <w:proofErr w:type="spellStart"/>
      <w:r w:rsidRPr="001F7BEF">
        <w:rPr>
          <w:rFonts w:asciiTheme="majorBidi" w:hAnsiTheme="majorBidi" w:cstheme="majorBidi"/>
          <w:sz w:val="28"/>
          <w:szCs w:val="28"/>
          <w:rtl/>
          <w:lang w:bidi="ar-IQ"/>
        </w:rPr>
        <w:t>إكتساب</w:t>
      </w:r>
      <w:proofErr w:type="spellEnd"/>
      <w:r w:rsidRPr="001F7BEF">
        <w:rPr>
          <w:rFonts w:asciiTheme="majorBidi" w:hAnsiTheme="majorBidi" w:cstheme="majorBidi"/>
          <w:sz w:val="28"/>
          <w:szCs w:val="28"/>
          <w:rtl/>
          <w:lang w:bidi="ar-IQ"/>
        </w:rPr>
        <w:t xml:space="preserve"> حق عيني على ذلك العقار. وفي قضية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Dillwyn v </w:t>
      </w:r>
      <w:proofErr w:type="spellStart"/>
      <w:r w:rsidRPr="001F7BEF">
        <w:rPr>
          <w:rFonts w:asciiTheme="majorBidi" w:hAnsiTheme="majorBidi" w:cstheme="majorBidi"/>
          <w:sz w:val="28"/>
          <w:szCs w:val="28"/>
        </w:rPr>
        <w:t>Llewelyn</w:t>
      </w:r>
      <w:proofErr w:type="spellEnd"/>
      <w:r w:rsidRPr="001F7BEF">
        <w:rPr>
          <w:rFonts w:asciiTheme="majorBidi" w:hAnsiTheme="majorBidi" w:cstheme="majorBidi"/>
          <w:sz w:val="28"/>
          <w:szCs w:val="28"/>
        </w:rPr>
        <w:t> 1862 4 De G. F. &amp; J.</w:t>
      </w:r>
      <w:r w:rsidRPr="001F7BEF">
        <w:rPr>
          <w:rFonts w:asciiTheme="majorBidi" w:hAnsiTheme="majorBidi" w:cstheme="majorBidi"/>
          <w:sz w:val="28"/>
          <w:szCs w:val="28"/>
          <w:lang w:bidi="ar-IQ"/>
        </w:rPr>
        <w:t>517)</w:t>
      </w:r>
      <w:r w:rsidRPr="001F7BEF">
        <w:rPr>
          <w:rFonts w:asciiTheme="majorBidi" w:hAnsiTheme="majorBidi" w:cstheme="majorBidi"/>
          <w:sz w:val="28"/>
          <w:szCs w:val="28"/>
          <w:rtl/>
          <w:lang w:bidi="ar-IQ"/>
        </w:rPr>
        <w:t xml:space="preserve"> التي سوف نتناول وقائعها أيضاً, شجع الأب </w:t>
      </w:r>
      <w:proofErr w:type="spellStart"/>
      <w:r w:rsidRPr="001F7BEF">
        <w:rPr>
          <w:rFonts w:asciiTheme="majorBidi" w:hAnsiTheme="majorBidi" w:cstheme="majorBidi"/>
          <w:sz w:val="28"/>
          <w:szCs w:val="28"/>
          <w:rtl/>
          <w:lang w:bidi="ar-IQ"/>
        </w:rPr>
        <w:t>إبنه</w:t>
      </w:r>
      <w:proofErr w:type="spellEnd"/>
      <w:r w:rsidRPr="001F7BEF">
        <w:rPr>
          <w:rFonts w:asciiTheme="majorBidi" w:hAnsiTheme="majorBidi" w:cstheme="majorBidi"/>
          <w:sz w:val="28"/>
          <w:szCs w:val="28"/>
          <w:rtl/>
          <w:lang w:bidi="ar-IQ"/>
        </w:rPr>
        <w:t xml:space="preserve"> على إقامة منشآت ومباني على عقاره, فقضت المحكمة بحق </w:t>
      </w:r>
      <w:proofErr w:type="spellStart"/>
      <w:r w:rsidRPr="001F7BEF">
        <w:rPr>
          <w:rFonts w:asciiTheme="majorBidi" w:hAnsiTheme="majorBidi" w:cstheme="majorBidi"/>
          <w:sz w:val="28"/>
          <w:szCs w:val="28"/>
          <w:rtl/>
          <w:lang w:bidi="ar-IQ"/>
        </w:rPr>
        <w:t>الإبن</w:t>
      </w:r>
      <w:proofErr w:type="spellEnd"/>
      <w:r w:rsidRPr="001F7BEF">
        <w:rPr>
          <w:rFonts w:asciiTheme="majorBidi" w:hAnsiTheme="majorBidi" w:cstheme="majorBidi"/>
          <w:sz w:val="28"/>
          <w:szCs w:val="28"/>
          <w:rtl/>
          <w:lang w:bidi="ar-IQ"/>
        </w:rPr>
        <w:t xml:space="preserve"> في تملك عقار الأب على الرغم من عدم </w:t>
      </w:r>
      <w:proofErr w:type="spellStart"/>
      <w:r w:rsidRPr="001F7BEF">
        <w:rPr>
          <w:rFonts w:asciiTheme="majorBidi" w:hAnsiTheme="majorBidi" w:cstheme="majorBidi"/>
          <w:sz w:val="28"/>
          <w:szCs w:val="28"/>
          <w:rtl/>
          <w:lang w:bidi="ar-IQ"/>
        </w:rPr>
        <w:t>الإمتثال</w:t>
      </w:r>
      <w:proofErr w:type="spellEnd"/>
      <w:r w:rsidRPr="001F7BEF">
        <w:rPr>
          <w:rFonts w:asciiTheme="majorBidi" w:hAnsiTheme="majorBidi" w:cstheme="majorBidi"/>
          <w:sz w:val="28"/>
          <w:szCs w:val="28"/>
          <w:rtl/>
          <w:lang w:bidi="ar-IQ"/>
        </w:rPr>
        <w:t xml:space="preserve"> للشكليات المطلوبة </w:t>
      </w:r>
      <w:r w:rsidRPr="001F7BEF">
        <w:rPr>
          <w:rFonts w:asciiTheme="majorBidi" w:hAnsiTheme="majorBidi" w:cstheme="majorBidi"/>
          <w:sz w:val="28"/>
          <w:szCs w:val="28"/>
          <w:lang w:bidi="ar-IQ"/>
        </w:rPr>
        <w:t>(</w:t>
      </w:r>
      <w:r w:rsidRPr="001F7BEF">
        <w:rPr>
          <w:rFonts w:asciiTheme="majorBidi" w:hAnsiTheme="majorBidi" w:cstheme="majorBidi"/>
          <w:sz w:val="28"/>
          <w:szCs w:val="28"/>
        </w:rPr>
        <w:t>Formalities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وكذلك الحال في قضية </w:t>
      </w:r>
      <w:r w:rsidRPr="001F7BEF">
        <w:rPr>
          <w:rFonts w:asciiTheme="majorBidi" w:hAnsiTheme="majorBidi" w:cstheme="majorBidi"/>
          <w:sz w:val="28"/>
          <w:szCs w:val="28"/>
          <w:lang w:bidi="ar-IQ"/>
        </w:rPr>
        <w:t xml:space="preserve"> (</w:t>
      </w:r>
      <w:r w:rsidRPr="001F7BEF">
        <w:rPr>
          <w:rFonts w:asciiTheme="majorBidi" w:hAnsiTheme="majorBidi" w:cstheme="majorBidi"/>
          <w:sz w:val="28"/>
          <w:szCs w:val="28"/>
        </w:rPr>
        <w:t>Pascoe v Turner 1979. WLR431 Court of</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فقد شجع المدعى عليه المدعية على البقاء في منزله والعيش فيه وضمن لها </w:t>
      </w:r>
      <w:proofErr w:type="spellStart"/>
      <w:r w:rsidRPr="001F7BEF">
        <w:rPr>
          <w:rFonts w:asciiTheme="majorBidi" w:hAnsiTheme="majorBidi" w:cstheme="majorBidi"/>
          <w:sz w:val="28"/>
          <w:szCs w:val="28"/>
          <w:rtl/>
          <w:lang w:bidi="ar-IQ"/>
        </w:rPr>
        <w:t>إنتقال</w:t>
      </w:r>
      <w:proofErr w:type="spellEnd"/>
      <w:r w:rsidRPr="001F7BEF">
        <w:rPr>
          <w:rFonts w:asciiTheme="majorBidi" w:hAnsiTheme="majorBidi" w:cstheme="majorBidi"/>
          <w:sz w:val="28"/>
          <w:szCs w:val="28"/>
          <w:rtl/>
          <w:lang w:bidi="ar-IQ"/>
        </w:rPr>
        <w:t xml:space="preserve"> الملكية, فقضت المحكمة </w:t>
      </w:r>
      <w:proofErr w:type="spellStart"/>
      <w:r w:rsidRPr="001F7BEF">
        <w:rPr>
          <w:rFonts w:asciiTheme="majorBidi" w:hAnsiTheme="majorBidi" w:cstheme="majorBidi"/>
          <w:sz w:val="28"/>
          <w:szCs w:val="28"/>
          <w:rtl/>
          <w:lang w:bidi="ar-IQ"/>
        </w:rPr>
        <w:t>بإنتقال</w:t>
      </w:r>
      <w:proofErr w:type="spellEnd"/>
      <w:r w:rsidRPr="001F7BEF">
        <w:rPr>
          <w:rFonts w:asciiTheme="majorBidi" w:hAnsiTheme="majorBidi" w:cstheme="majorBidi"/>
          <w:sz w:val="28"/>
          <w:szCs w:val="28"/>
          <w:rtl/>
          <w:lang w:bidi="ar-IQ"/>
        </w:rPr>
        <w:t xml:space="preserve"> الملكية إليها. أما التشجيع أو الحث السلبي فيتحقق عندما ينشأ في ذهن المدعي المتمسك أو المحتج بالحق العيني وهم بأنه صاحب حق عيني على عقار المالك وذلك عن طريق الغلط </w:t>
      </w:r>
      <w:r w:rsidRPr="001F7BEF">
        <w:rPr>
          <w:rFonts w:asciiTheme="majorBidi" w:hAnsiTheme="majorBidi" w:cstheme="majorBidi"/>
          <w:sz w:val="28"/>
          <w:szCs w:val="28"/>
          <w:lang w:bidi="ar-IQ"/>
        </w:rPr>
        <w:t>(Mistake)</w:t>
      </w:r>
      <w:r w:rsidRPr="001F7BEF">
        <w:rPr>
          <w:rFonts w:asciiTheme="majorBidi" w:hAnsiTheme="majorBidi" w:cstheme="majorBidi"/>
          <w:sz w:val="28"/>
          <w:szCs w:val="28"/>
          <w:rtl/>
          <w:lang w:bidi="ar-IQ"/>
        </w:rPr>
        <w:t xml:space="preserve">. وأن </w:t>
      </w:r>
      <w:proofErr w:type="spellStart"/>
      <w:r w:rsidRPr="001F7BEF">
        <w:rPr>
          <w:rFonts w:asciiTheme="majorBidi" w:hAnsiTheme="majorBidi" w:cstheme="majorBidi"/>
          <w:sz w:val="28"/>
          <w:szCs w:val="28"/>
          <w:rtl/>
          <w:lang w:bidi="ar-IQ"/>
        </w:rPr>
        <w:t>الإعتماد</w:t>
      </w:r>
      <w:proofErr w:type="spellEnd"/>
      <w:r w:rsidRPr="001F7BEF">
        <w:rPr>
          <w:rFonts w:asciiTheme="majorBidi" w:hAnsiTheme="majorBidi" w:cstheme="majorBidi"/>
          <w:sz w:val="28"/>
          <w:szCs w:val="28"/>
          <w:rtl/>
          <w:lang w:bidi="ar-IQ"/>
        </w:rPr>
        <w:t xml:space="preserve"> </w:t>
      </w:r>
      <w:r w:rsidRPr="001F7BEF">
        <w:rPr>
          <w:rFonts w:asciiTheme="majorBidi" w:hAnsiTheme="majorBidi" w:cstheme="majorBidi"/>
          <w:sz w:val="28"/>
          <w:szCs w:val="28"/>
          <w:lang w:bidi="ar-IQ"/>
        </w:rPr>
        <w:t>(</w:t>
      </w:r>
      <w:r w:rsidRPr="001F7BEF">
        <w:rPr>
          <w:rFonts w:asciiTheme="majorBidi" w:hAnsiTheme="majorBidi" w:cstheme="majorBidi"/>
          <w:sz w:val="28"/>
          <w:szCs w:val="28"/>
        </w:rPr>
        <w:t>Reliance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ينبغي أن يكون قد جرى على أساس ذلك </w:t>
      </w:r>
      <w:proofErr w:type="spellStart"/>
      <w:r w:rsidRPr="001F7BEF">
        <w:rPr>
          <w:rFonts w:asciiTheme="majorBidi" w:hAnsiTheme="majorBidi" w:cstheme="majorBidi"/>
          <w:sz w:val="28"/>
          <w:szCs w:val="28"/>
          <w:rtl/>
          <w:lang w:bidi="ar-IQ"/>
        </w:rPr>
        <w:t>الإعتقاد</w:t>
      </w:r>
      <w:proofErr w:type="spellEnd"/>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الخاطىء</w:t>
      </w:r>
      <w:proofErr w:type="spellEnd"/>
      <w:r w:rsidRPr="001F7BEF">
        <w:rPr>
          <w:rFonts w:asciiTheme="majorBidi" w:hAnsiTheme="majorBidi" w:cstheme="majorBidi"/>
          <w:sz w:val="28"/>
          <w:szCs w:val="28"/>
          <w:rtl/>
          <w:lang w:bidi="ar-IQ"/>
        </w:rPr>
        <w:t xml:space="preserve"> </w:t>
      </w:r>
      <w:r w:rsidRPr="001F7BEF">
        <w:rPr>
          <w:rFonts w:asciiTheme="majorBidi" w:hAnsiTheme="majorBidi" w:cstheme="majorBidi"/>
          <w:sz w:val="28"/>
          <w:szCs w:val="28"/>
          <w:lang w:bidi="ar-IQ"/>
        </w:rPr>
        <w:t>(</w:t>
      </w:r>
      <w:r w:rsidRPr="001F7BEF">
        <w:rPr>
          <w:rFonts w:asciiTheme="majorBidi" w:hAnsiTheme="majorBidi" w:cstheme="majorBidi"/>
          <w:sz w:val="28"/>
          <w:szCs w:val="28"/>
        </w:rPr>
        <w:t>Mistaken Belief</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مما جعله ينفق مبالغ ونفقات ألحقت به ضرراً أو خسارة </w:t>
      </w:r>
      <w:r w:rsidRPr="001F7BEF">
        <w:rPr>
          <w:rFonts w:asciiTheme="majorBidi" w:hAnsiTheme="majorBidi" w:cstheme="majorBidi"/>
          <w:sz w:val="28"/>
          <w:szCs w:val="28"/>
          <w:lang w:bidi="ar-IQ"/>
        </w:rPr>
        <w:t>(</w:t>
      </w:r>
      <w:r w:rsidRPr="001F7BEF">
        <w:rPr>
          <w:rFonts w:asciiTheme="majorBidi" w:hAnsiTheme="majorBidi" w:cstheme="majorBidi"/>
          <w:sz w:val="28"/>
          <w:szCs w:val="28"/>
        </w:rPr>
        <w:t>Detriment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نتيجة إقامته مباني ومنشآت على عقار المالك. كما أن المدعى عليه مالك العقار كان يعلم علم اليقين أو ينبغي أن يعلم بالغلط الذي وقع فيه المدعي </w:t>
      </w:r>
      <w:r w:rsidRPr="001F7BEF">
        <w:rPr>
          <w:rFonts w:asciiTheme="majorBidi" w:hAnsiTheme="majorBidi" w:cstheme="majorBidi"/>
          <w:sz w:val="28"/>
          <w:szCs w:val="28"/>
          <w:lang w:bidi="ar-IQ"/>
        </w:rPr>
        <w:t>(</w:t>
      </w:r>
      <w:r w:rsidRPr="001F7BEF">
        <w:rPr>
          <w:rFonts w:asciiTheme="majorBidi" w:hAnsiTheme="majorBidi" w:cstheme="majorBidi"/>
          <w:sz w:val="28"/>
          <w:szCs w:val="28"/>
        </w:rPr>
        <w:t>Claimant’s Mistake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إلا أنه وعلى الرغم من ذلك فإنه شجع المدعي على البقاء على غلطه أو الوهم الذي </w:t>
      </w:r>
      <w:proofErr w:type="spellStart"/>
      <w:r w:rsidRPr="001F7BEF">
        <w:rPr>
          <w:rFonts w:asciiTheme="majorBidi" w:hAnsiTheme="majorBidi" w:cstheme="majorBidi"/>
          <w:sz w:val="28"/>
          <w:szCs w:val="28"/>
          <w:rtl/>
          <w:lang w:bidi="ar-IQ"/>
        </w:rPr>
        <w:t>إنتابه</w:t>
      </w:r>
      <w:proofErr w:type="spellEnd"/>
      <w:r w:rsidRPr="001F7BEF">
        <w:rPr>
          <w:rFonts w:asciiTheme="majorBidi" w:hAnsiTheme="majorBidi" w:cstheme="majorBidi"/>
          <w:sz w:val="28"/>
          <w:szCs w:val="28"/>
          <w:rtl/>
          <w:lang w:bidi="ar-IQ"/>
        </w:rPr>
        <w:t xml:space="preserve">, وأنه سيكتسب حقاً عينياً يبرر إنفاق تلك النفقات. أو على الأقل أنه </w:t>
      </w:r>
      <w:proofErr w:type="spellStart"/>
      <w:r w:rsidRPr="001F7BEF">
        <w:rPr>
          <w:rFonts w:asciiTheme="majorBidi" w:hAnsiTheme="majorBidi" w:cstheme="majorBidi"/>
          <w:sz w:val="28"/>
          <w:szCs w:val="28"/>
          <w:rtl/>
          <w:lang w:bidi="ar-IQ"/>
        </w:rPr>
        <w:t>إمتنع</w:t>
      </w:r>
      <w:proofErr w:type="spellEnd"/>
      <w:r w:rsidRPr="001F7BEF">
        <w:rPr>
          <w:rFonts w:asciiTheme="majorBidi" w:hAnsiTheme="majorBidi" w:cstheme="majorBidi"/>
          <w:sz w:val="28"/>
          <w:szCs w:val="28"/>
          <w:rtl/>
          <w:lang w:bidi="ar-IQ"/>
        </w:rPr>
        <w:t xml:space="preserve"> عن التأكيد للمدعي بأنه ليس صاحب حق عيني, وأنه أي المدعى عليه لا يزال صاحب الحق ولم يتنازل عنه.  بأن وقف موقف المتفرج حيال قيام المدعي</w:t>
      </w:r>
    </w:p>
    <w:p w:rsidR="00D22028" w:rsidRDefault="00D22028" w:rsidP="00F6050C">
      <w:pPr>
        <w:tabs>
          <w:tab w:val="left" w:pos="360"/>
        </w:tabs>
        <w:spacing w:after="0" w:line="240" w:lineRule="auto"/>
        <w:jc w:val="both"/>
        <w:rPr>
          <w:rFonts w:asciiTheme="majorBidi" w:hAnsiTheme="majorBidi" w:cstheme="majorBidi" w:hint="cs"/>
          <w:sz w:val="28"/>
          <w:szCs w:val="28"/>
          <w:rtl/>
          <w:lang w:bidi="ar-IQ"/>
        </w:rPr>
      </w:pPr>
    </w:p>
    <w:p w:rsidR="001F7BEF" w:rsidRPr="001F7BEF" w:rsidRDefault="001F7BEF" w:rsidP="00F6050C">
      <w:pPr>
        <w:tabs>
          <w:tab w:val="left" w:pos="360"/>
        </w:tabs>
        <w:spacing w:after="0" w:line="240" w:lineRule="auto"/>
        <w:jc w:val="both"/>
        <w:rPr>
          <w:rFonts w:asciiTheme="majorBidi" w:hAnsiTheme="majorBidi" w:cstheme="majorBidi"/>
          <w:sz w:val="28"/>
          <w:szCs w:val="28"/>
          <w:rtl/>
          <w:lang w:bidi="ar-IQ"/>
        </w:rPr>
      </w:pPr>
      <w:r w:rsidRPr="001F7BEF">
        <w:rPr>
          <w:rFonts w:asciiTheme="majorBidi" w:hAnsiTheme="majorBidi" w:cstheme="majorBidi"/>
          <w:sz w:val="28"/>
          <w:szCs w:val="28"/>
          <w:rtl/>
          <w:lang w:bidi="ar-IQ"/>
        </w:rPr>
        <w:t xml:space="preserve"> بإجراء تحسينات في عقاره، ظناً منه عن طريق الغلط بأنه هو سيصير مالك العقار</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45"/>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وفي هذه الحالة يكون بإمكان المدعى عليه </w:t>
      </w:r>
      <w:proofErr w:type="spellStart"/>
      <w:r w:rsidRPr="001F7BEF">
        <w:rPr>
          <w:rFonts w:asciiTheme="majorBidi" w:hAnsiTheme="majorBidi" w:cstheme="majorBidi"/>
          <w:sz w:val="28"/>
          <w:szCs w:val="28"/>
          <w:rtl/>
          <w:lang w:bidi="ar-IQ"/>
        </w:rPr>
        <w:t>إكتساب</w:t>
      </w:r>
      <w:proofErr w:type="spellEnd"/>
      <w:r w:rsidRPr="001F7BEF">
        <w:rPr>
          <w:rFonts w:asciiTheme="majorBidi" w:hAnsiTheme="majorBidi" w:cstheme="majorBidi"/>
          <w:sz w:val="28"/>
          <w:szCs w:val="28"/>
          <w:rtl/>
          <w:lang w:bidi="ar-IQ"/>
        </w:rPr>
        <w:t xml:space="preserve"> الحق العيني عن طريق ما يعرف بالإغلاق بالسكوت أو التحفظ أو القبول الضمني الذي ينطوي على الرضا</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46"/>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أو الرضوخ مع عدم التصريح بالرفض </w:t>
      </w:r>
      <w:r w:rsidRPr="001F7BEF">
        <w:rPr>
          <w:rFonts w:asciiTheme="majorBidi" w:hAnsiTheme="majorBidi" w:cstheme="majorBidi"/>
          <w:sz w:val="28"/>
          <w:szCs w:val="28"/>
          <w:lang w:bidi="ar-IQ"/>
        </w:rPr>
        <w:t>(</w:t>
      </w:r>
      <w:r w:rsidRPr="001F7BEF">
        <w:rPr>
          <w:rFonts w:asciiTheme="majorBidi" w:hAnsiTheme="majorBidi" w:cstheme="majorBidi"/>
          <w:sz w:val="28"/>
          <w:szCs w:val="28"/>
        </w:rPr>
        <w:t>Estoppel by acquiescence</w:t>
      </w:r>
      <w:r w:rsidRPr="001F7BEF">
        <w:rPr>
          <w:rFonts w:asciiTheme="majorBidi" w:hAnsiTheme="majorBidi" w:cstheme="majorBidi"/>
          <w:sz w:val="28"/>
          <w:szCs w:val="28"/>
          <w:lang w:bidi="ar-IQ"/>
        </w:rPr>
        <w:t>)</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47"/>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والذي يمكن التمسك به في حالة الحث السلبي عن طريق القبول الضمني الذي ينطوي على الرضا من جانب المالك </w:t>
      </w:r>
      <w:r w:rsidRPr="001F7BEF">
        <w:rPr>
          <w:rFonts w:asciiTheme="majorBidi" w:hAnsiTheme="majorBidi" w:cstheme="majorBidi"/>
          <w:sz w:val="28"/>
          <w:szCs w:val="28"/>
          <w:lang w:bidi="ar-IQ"/>
        </w:rPr>
        <w:t>(</w:t>
      </w:r>
      <w:r w:rsidRPr="001F7BEF">
        <w:rPr>
          <w:rFonts w:asciiTheme="majorBidi" w:hAnsiTheme="majorBidi" w:cstheme="majorBidi"/>
          <w:sz w:val="28"/>
          <w:szCs w:val="28"/>
        </w:rPr>
        <w:t>passive inducement by acquiescence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 وهو ما قضت المحكمة في حكمها الصادر في قضية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Willmott</w:t>
      </w:r>
      <w:proofErr w:type="spellEnd"/>
      <w:r w:rsidRPr="001F7BEF">
        <w:rPr>
          <w:rFonts w:asciiTheme="majorBidi" w:hAnsiTheme="majorBidi" w:cstheme="majorBidi"/>
          <w:sz w:val="28"/>
          <w:szCs w:val="28"/>
        </w:rPr>
        <w:t xml:space="preserve"> v Barber  1880.15 </w:t>
      </w:r>
      <w:proofErr w:type="spellStart"/>
      <w:r w:rsidRPr="001F7BEF">
        <w:rPr>
          <w:rFonts w:asciiTheme="majorBidi" w:hAnsiTheme="majorBidi" w:cstheme="majorBidi"/>
          <w:sz w:val="28"/>
          <w:szCs w:val="28"/>
        </w:rPr>
        <w:t>Ch</w:t>
      </w:r>
      <w:proofErr w:type="spellEnd"/>
      <w:r w:rsidRPr="001F7BEF">
        <w:rPr>
          <w:rFonts w:asciiTheme="majorBidi" w:hAnsiTheme="majorBidi" w:cstheme="majorBidi"/>
          <w:sz w:val="28"/>
          <w:szCs w:val="28"/>
        </w:rPr>
        <w:t xml:space="preserve"> D 96</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التي سوف نتطرق إلى وقائعا بالتفصيل لاحقاً. وقد أوضح القاضي اللورد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lang w:bidi="ar-IQ"/>
        </w:rPr>
        <w:t>Cranworth</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معنى التشجيع أو الحث السلبي في حكمه الصادر في قضية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Ramsden</w:t>
      </w:r>
      <w:proofErr w:type="spellEnd"/>
      <w:r w:rsidRPr="001F7BEF">
        <w:rPr>
          <w:rFonts w:asciiTheme="majorBidi" w:hAnsiTheme="majorBidi" w:cstheme="majorBidi"/>
          <w:sz w:val="28"/>
          <w:szCs w:val="28"/>
        </w:rPr>
        <w:t xml:space="preserve"> v. Dyson 1866 LR 1 HL 129</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بالقول بأنه " في حالة قيام شخص ما بالبناء وإقامة مبانٍ ومنشآت على عقار المالك, معتقداً بأن ملكيتها سوف تؤول إليه عن طريق الغلط, وأنفق مبالغ ونفقات من أجل ذلك. وأدرك المالك خطأ ذلك الشخص إلا أنه </w:t>
      </w:r>
      <w:proofErr w:type="spellStart"/>
      <w:r w:rsidRPr="001F7BEF">
        <w:rPr>
          <w:rFonts w:asciiTheme="majorBidi" w:hAnsiTheme="majorBidi" w:cstheme="majorBidi"/>
          <w:sz w:val="28"/>
          <w:szCs w:val="28"/>
          <w:rtl/>
          <w:lang w:bidi="ar-IQ"/>
        </w:rPr>
        <w:t>إمتنع</w:t>
      </w:r>
      <w:proofErr w:type="spellEnd"/>
      <w:r w:rsidRPr="001F7BEF">
        <w:rPr>
          <w:rFonts w:asciiTheme="majorBidi" w:hAnsiTheme="majorBidi" w:cstheme="majorBidi"/>
          <w:sz w:val="28"/>
          <w:szCs w:val="28"/>
          <w:rtl/>
          <w:lang w:bidi="ar-IQ"/>
        </w:rPr>
        <w:t xml:space="preserve"> عن التمسك بحق ملكيته تجاهه وتركه في </w:t>
      </w:r>
      <w:proofErr w:type="spellStart"/>
      <w:r w:rsidRPr="001F7BEF">
        <w:rPr>
          <w:rFonts w:asciiTheme="majorBidi" w:hAnsiTheme="majorBidi" w:cstheme="majorBidi"/>
          <w:sz w:val="28"/>
          <w:szCs w:val="28"/>
          <w:rtl/>
          <w:lang w:bidi="ar-IQ"/>
        </w:rPr>
        <w:t>إعتقاده</w:t>
      </w:r>
      <w:proofErr w:type="spellEnd"/>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الخاطىء</w:t>
      </w:r>
      <w:proofErr w:type="spellEnd"/>
      <w:r w:rsidRPr="001F7BEF">
        <w:rPr>
          <w:rFonts w:asciiTheme="majorBidi" w:hAnsiTheme="majorBidi" w:cstheme="majorBidi"/>
          <w:sz w:val="28"/>
          <w:szCs w:val="28"/>
          <w:rtl/>
          <w:lang w:bidi="ar-IQ"/>
        </w:rPr>
        <w:t xml:space="preserve"> أنه سيكون المالك أو صاحب حق عيني آخر. ففي هذه الحالة تمنع محاكم الإنصاف </w:t>
      </w:r>
      <w:r w:rsidRPr="001F7BEF">
        <w:rPr>
          <w:rFonts w:asciiTheme="majorBidi" w:hAnsiTheme="majorBidi" w:cstheme="majorBidi"/>
          <w:sz w:val="28"/>
          <w:szCs w:val="28"/>
          <w:lang w:bidi="ar-IQ"/>
        </w:rPr>
        <w:t>(Court of Equity)</w:t>
      </w:r>
      <w:r w:rsidRPr="001F7BEF">
        <w:rPr>
          <w:rFonts w:asciiTheme="majorBidi" w:hAnsiTheme="majorBidi" w:cstheme="majorBidi"/>
          <w:sz w:val="28"/>
          <w:szCs w:val="28"/>
          <w:rtl/>
          <w:lang w:bidi="ar-IQ"/>
        </w:rPr>
        <w:t xml:space="preserve"> المالك من التمسك بحق ملكيته, وتقضي </w:t>
      </w:r>
      <w:proofErr w:type="spellStart"/>
      <w:r w:rsidRPr="001F7BEF">
        <w:rPr>
          <w:rFonts w:asciiTheme="majorBidi" w:hAnsiTheme="majorBidi" w:cstheme="majorBidi"/>
          <w:sz w:val="28"/>
          <w:szCs w:val="28"/>
          <w:rtl/>
          <w:lang w:bidi="ar-IQ"/>
        </w:rPr>
        <w:t>بإنتقال</w:t>
      </w:r>
      <w:proofErr w:type="spellEnd"/>
      <w:r w:rsidRPr="001F7BEF">
        <w:rPr>
          <w:rFonts w:asciiTheme="majorBidi" w:hAnsiTheme="majorBidi" w:cstheme="majorBidi"/>
          <w:sz w:val="28"/>
          <w:szCs w:val="28"/>
          <w:rtl/>
          <w:lang w:bidi="ar-IQ"/>
        </w:rPr>
        <w:t xml:space="preserve"> الملكية إلى الطرف الآخر". </w:t>
      </w:r>
    </w:p>
    <w:p w:rsidR="001F7BEF" w:rsidRPr="001F7BEF" w:rsidRDefault="001F7BEF" w:rsidP="00F6050C">
      <w:pPr>
        <w:tabs>
          <w:tab w:val="left" w:pos="360"/>
        </w:tabs>
        <w:spacing w:after="0" w:line="240" w:lineRule="auto"/>
        <w:jc w:val="both"/>
        <w:rPr>
          <w:rFonts w:asciiTheme="majorBidi" w:hAnsiTheme="majorBidi" w:cstheme="majorBidi"/>
          <w:sz w:val="28"/>
          <w:szCs w:val="28"/>
          <w:rtl/>
          <w:lang w:bidi="ar-IQ"/>
        </w:rPr>
      </w:pPr>
      <w:r w:rsidRPr="001F7BEF">
        <w:rPr>
          <w:rFonts w:asciiTheme="majorBidi" w:hAnsiTheme="majorBidi" w:cstheme="majorBidi"/>
          <w:sz w:val="28"/>
          <w:szCs w:val="28"/>
          <w:rtl/>
          <w:lang w:bidi="ar-IQ"/>
        </w:rPr>
        <w:t xml:space="preserve">ثالثاً: </w:t>
      </w:r>
      <w:proofErr w:type="spellStart"/>
      <w:r w:rsidRPr="001F7BEF">
        <w:rPr>
          <w:rFonts w:asciiTheme="majorBidi" w:hAnsiTheme="majorBidi" w:cstheme="majorBidi"/>
          <w:sz w:val="28"/>
          <w:szCs w:val="28"/>
          <w:rtl/>
          <w:lang w:bidi="ar-IQ"/>
        </w:rPr>
        <w:t>الإعتماد</w:t>
      </w:r>
      <w:proofErr w:type="spellEnd"/>
      <w:r w:rsidRPr="001F7BEF">
        <w:rPr>
          <w:rFonts w:asciiTheme="majorBidi" w:hAnsiTheme="majorBidi" w:cstheme="majorBidi"/>
          <w:sz w:val="28"/>
          <w:szCs w:val="28"/>
          <w:rtl/>
          <w:lang w:bidi="ar-IQ"/>
        </w:rPr>
        <w:t xml:space="preserve"> </w:t>
      </w:r>
      <w:r w:rsidRPr="001F7BEF">
        <w:rPr>
          <w:rFonts w:asciiTheme="majorBidi" w:hAnsiTheme="majorBidi" w:cstheme="majorBidi"/>
          <w:sz w:val="28"/>
          <w:szCs w:val="28"/>
          <w:lang w:bidi="ar-IQ"/>
        </w:rPr>
        <w:t>(</w:t>
      </w:r>
      <w:r w:rsidRPr="001F7BEF">
        <w:rPr>
          <w:rFonts w:asciiTheme="majorBidi" w:hAnsiTheme="majorBidi" w:cstheme="majorBidi"/>
          <w:sz w:val="28"/>
          <w:szCs w:val="28"/>
        </w:rPr>
        <w:t>Reliance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إذا </w:t>
      </w:r>
      <w:proofErr w:type="spellStart"/>
      <w:r w:rsidRPr="001F7BEF">
        <w:rPr>
          <w:rFonts w:asciiTheme="majorBidi" w:hAnsiTheme="majorBidi" w:cstheme="majorBidi"/>
          <w:sz w:val="28"/>
          <w:szCs w:val="28"/>
          <w:rtl/>
          <w:lang w:bidi="ar-IQ"/>
        </w:rPr>
        <w:t>إعتمد</w:t>
      </w:r>
      <w:proofErr w:type="spellEnd"/>
      <w:r w:rsidRPr="001F7BEF">
        <w:rPr>
          <w:rFonts w:asciiTheme="majorBidi" w:hAnsiTheme="majorBidi" w:cstheme="majorBidi"/>
          <w:sz w:val="28"/>
          <w:szCs w:val="28"/>
          <w:rtl/>
          <w:lang w:bidi="ar-IQ"/>
        </w:rPr>
        <w:t xml:space="preserve"> الموعود له المتمسك بالحق العيني أو المحتج به في مواجهة المالك على الضمان الذي قدمه له الواعد مالك العقار, فإنه تنشأ قرينة بسيطة قابلة لإثبات العكس </w:t>
      </w:r>
      <w:r w:rsidRPr="001F7BEF">
        <w:rPr>
          <w:rFonts w:asciiTheme="majorBidi" w:hAnsiTheme="majorBidi" w:cstheme="majorBidi"/>
          <w:sz w:val="28"/>
          <w:szCs w:val="28"/>
          <w:lang w:bidi="ar-IQ"/>
        </w:rPr>
        <w:t>(</w:t>
      </w:r>
      <w:r w:rsidRPr="001F7BEF">
        <w:rPr>
          <w:rFonts w:asciiTheme="majorBidi" w:hAnsiTheme="majorBidi" w:cstheme="majorBidi"/>
          <w:sz w:val="28"/>
          <w:szCs w:val="28"/>
        </w:rPr>
        <w:t>Rebuttable Presumption</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بأن ما شيده من مبانٍ ومنشآت وأنفقه من نفقات كان </w:t>
      </w:r>
      <w:proofErr w:type="spellStart"/>
      <w:r w:rsidRPr="001F7BEF">
        <w:rPr>
          <w:rFonts w:asciiTheme="majorBidi" w:hAnsiTheme="majorBidi" w:cstheme="majorBidi"/>
          <w:sz w:val="28"/>
          <w:szCs w:val="28"/>
          <w:rtl/>
          <w:lang w:bidi="ar-IQ"/>
        </w:rPr>
        <w:t>إعتماداً</w:t>
      </w:r>
      <w:proofErr w:type="spellEnd"/>
      <w:r w:rsidRPr="001F7BEF">
        <w:rPr>
          <w:rFonts w:asciiTheme="majorBidi" w:hAnsiTheme="majorBidi" w:cstheme="majorBidi"/>
          <w:sz w:val="28"/>
          <w:szCs w:val="28"/>
          <w:rtl/>
          <w:lang w:bidi="ar-IQ"/>
        </w:rPr>
        <w:t xml:space="preserve"> على ذلك الضمان. وينبغي أن تكون النفقات قد </w:t>
      </w:r>
      <w:proofErr w:type="spellStart"/>
      <w:r w:rsidRPr="001F7BEF">
        <w:rPr>
          <w:rFonts w:asciiTheme="majorBidi" w:hAnsiTheme="majorBidi" w:cstheme="majorBidi"/>
          <w:sz w:val="28"/>
          <w:szCs w:val="28"/>
          <w:rtl/>
          <w:lang w:bidi="ar-IQ"/>
        </w:rPr>
        <w:t>إنفقت</w:t>
      </w:r>
      <w:proofErr w:type="spellEnd"/>
      <w:r w:rsidRPr="001F7BEF">
        <w:rPr>
          <w:rFonts w:asciiTheme="majorBidi" w:hAnsiTheme="majorBidi" w:cstheme="majorBidi"/>
          <w:sz w:val="28"/>
          <w:szCs w:val="28"/>
          <w:rtl/>
          <w:lang w:bidi="ar-IQ"/>
        </w:rPr>
        <w:t xml:space="preserve"> من أجل القيام بتلك الأعمال حصراً, وذلك توقعاً </w:t>
      </w:r>
      <w:r w:rsidRPr="001F7BEF">
        <w:rPr>
          <w:rFonts w:asciiTheme="majorBidi" w:hAnsiTheme="majorBidi" w:cstheme="majorBidi"/>
          <w:sz w:val="28"/>
          <w:szCs w:val="28"/>
          <w:lang w:bidi="ar-IQ"/>
        </w:rPr>
        <w:t>(Expectation)</w:t>
      </w:r>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لإنتقال</w:t>
      </w:r>
      <w:proofErr w:type="spellEnd"/>
      <w:r w:rsidRPr="001F7BEF">
        <w:rPr>
          <w:rFonts w:asciiTheme="majorBidi" w:hAnsiTheme="majorBidi" w:cstheme="majorBidi"/>
          <w:sz w:val="28"/>
          <w:szCs w:val="28"/>
          <w:rtl/>
          <w:lang w:bidi="ar-IQ"/>
        </w:rPr>
        <w:t xml:space="preserve"> الملكية إلى الموعود له أو </w:t>
      </w:r>
      <w:proofErr w:type="spellStart"/>
      <w:r w:rsidRPr="001F7BEF">
        <w:rPr>
          <w:rFonts w:asciiTheme="majorBidi" w:hAnsiTheme="majorBidi" w:cstheme="majorBidi"/>
          <w:sz w:val="28"/>
          <w:szCs w:val="28"/>
          <w:rtl/>
          <w:lang w:bidi="ar-IQ"/>
        </w:rPr>
        <w:t>إكتسابه</w:t>
      </w:r>
      <w:proofErr w:type="spellEnd"/>
      <w:r w:rsidRPr="001F7BEF">
        <w:rPr>
          <w:rFonts w:asciiTheme="majorBidi" w:hAnsiTheme="majorBidi" w:cstheme="majorBidi"/>
          <w:sz w:val="28"/>
          <w:szCs w:val="28"/>
          <w:rtl/>
          <w:lang w:bidi="ar-IQ"/>
        </w:rPr>
        <w:t xml:space="preserve"> الحق العيني, </w:t>
      </w:r>
      <w:proofErr w:type="spellStart"/>
      <w:r w:rsidRPr="001F7BEF">
        <w:rPr>
          <w:rFonts w:asciiTheme="majorBidi" w:hAnsiTheme="majorBidi" w:cstheme="majorBidi"/>
          <w:sz w:val="28"/>
          <w:szCs w:val="28"/>
          <w:rtl/>
          <w:lang w:bidi="ar-IQ"/>
        </w:rPr>
        <w:t>وإستجابةً</w:t>
      </w:r>
      <w:proofErr w:type="spellEnd"/>
      <w:r w:rsidRPr="001F7BEF">
        <w:rPr>
          <w:rFonts w:asciiTheme="majorBidi" w:hAnsiTheme="majorBidi" w:cstheme="majorBidi"/>
          <w:sz w:val="28"/>
          <w:szCs w:val="28"/>
          <w:rtl/>
          <w:lang w:bidi="ar-IQ"/>
        </w:rPr>
        <w:t xml:space="preserve"> لتشجيع المالك أو حثه والضمانة التي قدمها. ولولا ذلك التوقع لما كان الموعود له قد قام بتلك الأعمال وأنفق تلك الأموال والمبالغ. ففي قضية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 xml:space="preserve">Inwards &amp; </w:t>
      </w:r>
      <w:proofErr w:type="spellStart"/>
      <w:r w:rsidRPr="001F7BEF">
        <w:rPr>
          <w:rFonts w:asciiTheme="majorBidi" w:hAnsiTheme="majorBidi" w:cstheme="majorBidi"/>
          <w:sz w:val="28"/>
          <w:szCs w:val="28"/>
        </w:rPr>
        <w:t>Ors</w:t>
      </w:r>
      <w:proofErr w:type="spellEnd"/>
      <w:r w:rsidRPr="001F7BEF">
        <w:rPr>
          <w:rFonts w:asciiTheme="majorBidi" w:hAnsiTheme="majorBidi" w:cstheme="majorBidi"/>
          <w:sz w:val="28"/>
          <w:szCs w:val="28"/>
        </w:rPr>
        <w:t xml:space="preserve"> v Baker 1965. 2 WLR 212. Court of Appeal</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لم يكن </w:t>
      </w:r>
      <w:proofErr w:type="spellStart"/>
      <w:r w:rsidRPr="001F7BEF">
        <w:rPr>
          <w:rFonts w:asciiTheme="majorBidi" w:hAnsiTheme="majorBidi" w:cstheme="majorBidi"/>
          <w:sz w:val="28"/>
          <w:szCs w:val="28"/>
          <w:rtl/>
          <w:lang w:bidi="ar-IQ"/>
        </w:rPr>
        <w:t>الإبن</w:t>
      </w:r>
      <w:proofErr w:type="spellEnd"/>
      <w:r w:rsidRPr="001F7BEF">
        <w:rPr>
          <w:rFonts w:asciiTheme="majorBidi" w:hAnsiTheme="majorBidi" w:cstheme="majorBidi"/>
          <w:sz w:val="28"/>
          <w:szCs w:val="28"/>
          <w:rtl/>
          <w:lang w:bidi="ar-IQ"/>
        </w:rPr>
        <w:t xml:space="preserve"> لينفق من أجل بناء منزل صغير </w:t>
      </w:r>
      <w:r w:rsidRPr="001F7BEF">
        <w:rPr>
          <w:rFonts w:asciiTheme="majorBidi" w:hAnsiTheme="majorBidi" w:cstheme="majorBidi"/>
          <w:sz w:val="28"/>
          <w:szCs w:val="28"/>
          <w:lang w:bidi="ar-IQ"/>
        </w:rPr>
        <w:t>(Bungalow)</w:t>
      </w:r>
      <w:r w:rsidRPr="001F7BEF">
        <w:rPr>
          <w:rFonts w:asciiTheme="majorBidi" w:hAnsiTheme="majorBidi" w:cstheme="majorBidi"/>
          <w:sz w:val="28"/>
          <w:szCs w:val="28"/>
          <w:rtl/>
          <w:lang w:bidi="ar-IQ"/>
        </w:rPr>
        <w:t xml:space="preserve"> على عقار أبيه, لولا توقعه </w:t>
      </w:r>
      <w:proofErr w:type="spellStart"/>
      <w:r w:rsidRPr="001F7BEF">
        <w:rPr>
          <w:rFonts w:asciiTheme="majorBidi" w:hAnsiTheme="majorBidi" w:cstheme="majorBidi"/>
          <w:sz w:val="28"/>
          <w:szCs w:val="28"/>
          <w:rtl/>
          <w:lang w:bidi="ar-IQ"/>
        </w:rPr>
        <w:t>بإنتقال</w:t>
      </w:r>
      <w:proofErr w:type="spellEnd"/>
      <w:r w:rsidRPr="001F7BEF">
        <w:rPr>
          <w:rFonts w:asciiTheme="majorBidi" w:hAnsiTheme="majorBidi" w:cstheme="majorBidi"/>
          <w:sz w:val="28"/>
          <w:szCs w:val="28"/>
          <w:rtl/>
          <w:lang w:bidi="ar-IQ"/>
        </w:rPr>
        <w:t xml:space="preserve"> الملكية إليه. وفي قضية </w:t>
      </w:r>
      <w:r w:rsidRPr="001F7BEF">
        <w:rPr>
          <w:rFonts w:asciiTheme="majorBidi" w:hAnsiTheme="majorBidi" w:cstheme="majorBidi"/>
          <w:sz w:val="28"/>
          <w:szCs w:val="28"/>
          <w:lang w:bidi="ar-IQ"/>
        </w:rPr>
        <w:t>(</w:t>
      </w:r>
      <w:r w:rsidRPr="001F7BEF">
        <w:rPr>
          <w:rFonts w:asciiTheme="majorBidi" w:eastAsia="Times New Roman" w:hAnsiTheme="majorBidi" w:cstheme="majorBidi"/>
          <w:sz w:val="28"/>
          <w:szCs w:val="28"/>
        </w:rPr>
        <w:t>ER Ives Investment Ltd v High </w:t>
      </w:r>
      <w:r w:rsidRPr="001F7BEF">
        <w:rPr>
          <w:rFonts w:asciiTheme="majorBidi" w:hAnsiTheme="majorBidi" w:cstheme="majorBidi"/>
          <w:sz w:val="28"/>
          <w:szCs w:val="28"/>
          <w:lang w:bidi="ar-IQ"/>
        </w:rPr>
        <w:t>1976</w:t>
      </w:r>
      <w:r w:rsidRPr="001F7BEF">
        <w:rPr>
          <w:rFonts w:asciiTheme="majorBidi" w:eastAsia="Times New Roman" w:hAnsiTheme="majorBidi" w:cstheme="majorBidi"/>
          <w:sz w:val="28"/>
          <w:szCs w:val="28"/>
        </w:rPr>
        <w:t>2. QB 379.  Court of Appeal</w:t>
      </w:r>
      <w:r w:rsidRPr="001F7BEF">
        <w:rPr>
          <w:rFonts w:asciiTheme="majorBidi" w:hAnsiTheme="majorBidi" w:cstheme="majorBidi"/>
          <w:sz w:val="28"/>
          <w:szCs w:val="28"/>
          <w:lang w:bidi="ar-IQ"/>
        </w:rPr>
        <w:t xml:space="preserve"> )</w:t>
      </w:r>
      <w:r w:rsidRPr="001F7BEF">
        <w:rPr>
          <w:rFonts w:asciiTheme="majorBidi" w:hAnsiTheme="majorBidi" w:cstheme="majorBidi"/>
          <w:sz w:val="28"/>
          <w:szCs w:val="28"/>
          <w:rtl/>
          <w:lang w:bidi="ar-IQ"/>
        </w:rPr>
        <w:t xml:space="preserve"> كان السيد </w:t>
      </w:r>
      <w:r w:rsidRPr="001F7BEF">
        <w:rPr>
          <w:rFonts w:asciiTheme="majorBidi" w:hAnsiTheme="majorBidi" w:cstheme="majorBidi"/>
          <w:sz w:val="28"/>
          <w:szCs w:val="28"/>
          <w:lang w:bidi="ar-IQ"/>
        </w:rPr>
        <w:t>(High)</w:t>
      </w:r>
      <w:r w:rsidRPr="001F7BEF">
        <w:rPr>
          <w:rFonts w:asciiTheme="majorBidi" w:hAnsiTheme="majorBidi" w:cstheme="majorBidi"/>
          <w:sz w:val="28"/>
          <w:szCs w:val="28"/>
          <w:rtl/>
          <w:lang w:bidi="ar-IQ"/>
        </w:rPr>
        <w:t xml:space="preserve"> قد </w:t>
      </w:r>
      <w:proofErr w:type="spellStart"/>
      <w:r w:rsidRPr="001F7BEF">
        <w:rPr>
          <w:rFonts w:asciiTheme="majorBidi" w:hAnsiTheme="majorBidi" w:cstheme="majorBidi"/>
          <w:sz w:val="28"/>
          <w:szCs w:val="28"/>
          <w:rtl/>
          <w:lang w:bidi="ar-IQ"/>
        </w:rPr>
        <w:t>إعتمد</w:t>
      </w:r>
      <w:proofErr w:type="spellEnd"/>
      <w:r w:rsidRPr="001F7BEF">
        <w:rPr>
          <w:rFonts w:asciiTheme="majorBidi" w:hAnsiTheme="majorBidi" w:cstheme="majorBidi"/>
          <w:sz w:val="28"/>
          <w:szCs w:val="28"/>
          <w:rtl/>
          <w:lang w:bidi="ar-IQ"/>
        </w:rPr>
        <w:t xml:space="preserve"> على </w:t>
      </w:r>
      <w:proofErr w:type="spellStart"/>
      <w:r w:rsidRPr="001F7BEF">
        <w:rPr>
          <w:rFonts w:asciiTheme="majorBidi" w:hAnsiTheme="majorBidi" w:cstheme="majorBidi"/>
          <w:sz w:val="28"/>
          <w:szCs w:val="28"/>
          <w:rtl/>
          <w:lang w:bidi="ar-IQ"/>
        </w:rPr>
        <w:t>الإتفاق</w:t>
      </w:r>
      <w:proofErr w:type="spellEnd"/>
      <w:r w:rsidRPr="001F7BEF">
        <w:rPr>
          <w:rFonts w:asciiTheme="majorBidi" w:hAnsiTheme="majorBidi" w:cstheme="majorBidi"/>
          <w:sz w:val="28"/>
          <w:szCs w:val="28"/>
          <w:rtl/>
          <w:lang w:bidi="ar-IQ"/>
        </w:rPr>
        <w:t xml:space="preserve"> المبرم بينه وبين السيد </w:t>
      </w:r>
      <w:r w:rsidRPr="001F7BEF">
        <w:rPr>
          <w:rFonts w:asciiTheme="majorBidi" w:hAnsiTheme="majorBidi" w:cstheme="majorBidi"/>
          <w:sz w:val="28"/>
          <w:szCs w:val="28"/>
          <w:lang w:bidi="ar-IQ"/>
        </w:rPr>
        <w:t>(</w:t>
      </w:r>
      <w:r w:rsidRPr="001F7BEF">
        <w:rPr>
          <w:rFonts w:asciiTheme="majorBidi" w:eastAsia="Times New Roman" w:hAnsiTheme="majorBidi" w:cstheme="majorBidi"/>
          <w:sz w:val="28"/>
          <w:szCs w:val="28"/>
        </w:rPr>
        <w:t>Westgate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للتمسك بحقه العيني المتمثل بحق المرور </w:t>
      </w:r>
      <w:r w:rsidRPr="001F7BEF">
        <w:rPr>
          <w:rFonts w:asciiTheme="majorBidi" w:hAnsiTheme="majorBidi" w:cstheme="majorBidi"/>
          <w:sz w:val="28"/>
          <w:szCs w:val="28"/>
          <w:lang w:bidi="ar-IQ"/>
        </w:rPr>
        <w:t>(</w:t>
      </w:r>
      <w:r w:rsidRPr="001F7BEF">
        <w:rPr>
          <w:rFonts w:asciiTheme="majorBidi" w:hAnsiTheme="majorBidi" w:cstheme="majorBidi"/>
          <w:sz w:val="28"/>
          <w:szCs w:val="28"/>
        </w:rPr>
        <w:t>Right of Way or Right of Access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في العقار المجاور, وأقام المباني والمنشآت على أرضه وأنفق من أجل ذلك النفقات </w:t>
      </w:r>
      <w:proofErr w:type="spellStart"/>
      <w:r w:rsidRPr="001F7BEF">
        <w:rPr>
          <w:rFonts w:asciiTheme="majorBidi" w:hAnsiTheme="majorBidi" w:cstheme="majorBidi"/>
          <w:sz w:val="28"/>
          <w:szCs w:val="28"/>
          <w:rtl/>
          <w:lang w:bidi="ar-IQ"/>
        </w:rPr>
        <w:t>إعتماداً</w:t>
      </w:r>
      <w:proofErr w:type="spellEnd"/>
      <w:r w:rsidRPr="001F7BEF">
        <w:rPr>
          <w:rFonts w:asciiTheme="majorBidi" w:hAnsiTheme="majorBidi" w:cstheme="majorBidi"/>
          <w:sz w:val="28"/>
          <w:szCs w:val="28"/>
          <w:rtl/>
          <w:lang w:bidi="ar-IQ"/>
        </w:rPr>
        <w:t xml:space="preserve"> على </w:t>
      </w:r>
      <w:proofErr w:type="spellStart"/>
      <w:r w:rsidRPr="001F7BEF">
        <w:rPr>
          <w:rFonts w:asciiTheme="majorBidi" w:hAnsiTheme="majorBidi" w:cstheme="majorBidi"/>
          <w:sz w:val="28"/>
          <w:szCs w:val="28"/>
          <w:rtl/>
          <w:lang w:bidi="ar-IQ"/>
        </w:rPr>
        <w:t>إكتسابه</w:t>
      </w:r>
      <w:proofErr w:type="spellEnd"/>
      <w:r w:rsidRPr="001F7BEF">
        <w:rPr>
          <w:rFonts w:asciiTheme="majorBidi" w:hAnsiTheme="majorBidi" w:cstheme="majorBidi"/>
          <w:sz w:val="28"/>
          <w:szCs w:val="28"/>
          <w:rtl/>
          <w:lang w:bidi="ar-IQ"/>
        </w:rPr>
        <w:t xml:space="preserve"> ذلك الحق, فقضت له المحكمة </w:t>
      </w:r>
      <w:proofErr w:type="spellStart"/>
      <w:r w:rsidRPr="001F7BEF">
        <w:rPr>
          <w:rFonts w:asciiTheme="majorBidi" w:hAnsiTheme="majorBidi" w:cstheme="majorBidi"/>
          <w:sz w:val="28"/>
          <w:szCs w:val="28"/>
          <w:rtl/>
          <w:lang w:bidi="ar-IQ"/>
        </w:rPr>
        <w:t>بإكتساب</w:t>
      </w:r>
      <w:proofErr w:type="spellEnd"/>
      <w:r w:rsidRPr="001F7BEF">
        <w:rPr>
          <w:rFonts w:asciiTheme="majorBidi" w:hAnsiTheme="majorBidi" w:cstheme="majorBidi"/>
          <w:sz w:val="28"/>
          <w:szCs w:val="28"/>
          <w:rtl/>
          <w:lang w:bidi="ar-IQ"/>
        </w:rPr>
        <w:t xml:space="preserve"> حق المرور في العقار المجاور. وطالما أن قرينة </w:t>
      </w:r>
      <w:proofErr w:type="spellStart"/>
      <w:r w:rsidRPr="001F7BEF">
        <w:rPr>
          <w:rFonts w:asciiTheme="majorBidi" w:hAnsiTheme="majorBidi" w:cstheme="majorBidi"/>
          <w:sz w:val="28"/>
          <w:szCs w:val="28"/>
          <w:rtl/>
          <w:lang w:bidi="ar-IQ"/>
        </w:rPr>
        <w:t>الإعتماد</w:t>
      </w:r>
      <w:proofErr w:type="spellEnd"/>
      <w:r w:rsidRPr="001F7BEF">
        <w:rPr>
          <w:rFonts w:asciiTheme="majorBidi" w:hAnsiTheme="majorBidi" w:cstheme="majorBidi"/>
          <w:sz w:val="28"/>
          <w:szCs w:val="28"/>
          <w:rtl/>
          <w:lang w:bidi="ar-IQ"/>
        </w:rPr>
        <w:t xml:space="preserve"> هي قرينة بسيطة قابلة لإثبات العكس, وأثبت المدعي أن تصرفه كان </w:t>
      </w:r>
      <w:proofErr w:type="spellStart"/>
      <w:r w:rsidRPr="001F7BEF">
        <w:rPr>
          <w:rFonts w:asciiTheme="majorBidi" w:hAnsiTheme="majorBidi" w:cstheme="majorBidi"/>
          <w:sz w:val="28"/>
          <w:szCs w:val="28"/>
          <w:rtl/>
          <w:lang w:bidi="ar-IQ"/>
        </w:rPr>
        <w:t>إستجابة</w:t>
      </w:r>
      <w:proofErr w:type="spellEnd"/>
      <w:r w:rsidRPr="001F7BEF">
        <w:rPr>
          <w:rFonts w:asciiTheme="majorBidi" w:hAnsiTheme="majorBidi" w:cstheme="majorBidi"/>
          <w:sz w:val="28"/>
          <w:szCs w:val="28"/>
          <w:rtl/>
          <w:lang w:bidi="ar-IQ"/>
        </w:rPr>
        <w:t xml:space="preserve"> لحث أو تشجيع المدعى عليه, وأن هناك وعد قد صدر له فعلاً من المدعى عليه. فإن عبء الإثبات </w:t>
      </w:r>
      <w:r w:rsidRPr="001F7BEF">
        <w:rPr>
          <w:rFonts w:asciiTheme="majorBidi" w:hAnsiTheme="majorBidi" w:cstheme="majorBidi"/>
          <w:sz w:val="28"/>
          <w:szCs w:val="28"/>
          <w:lang w:bidi="ar-IQ"/>
        </w:rPr>
        <w:t>(</w:t>
      </w:r>
      <w:r w:rsidRPr="001F7BEF">
        <w:rPr>
          <w:rFonts w:asciiTheme="majorBidi" w:hAnsiTheme="majorBidi" w:cstheme="majorBidi"/>
          <w:sz w:val="28"/>
          <w:szCs w:val="28"/>
        </w:rPr>
        <w:t>burden of proof</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ينتقل إلى هذا الأخير ليثبت عدم </w:t>
      </w:r>
      <w:proofErr w:type="spellStart"/>
      <w:r w:rsidRPr="001F7BEF">
        <w:rPr>
          <w:rFonts w:asciiTheme="majorBidi" w:hAnsiTheme="majorBidi" w:cstheme="majorBidi"/>
          <w:sz w:val="28"/>
          <w:szCs w:val="28"/>
          <w:rtl/>
          <w:lang w:bidi="ar-IQ"/>
        </w:rPr>
        <w:t>إعتماد</w:t>
      </w:r>
      <w:proofErr w:type="spellEnd"/>
      <w:r w:rsidRPr="001F7BEF">
        <w:rPr>
          <w:rFonts w:asciiTheme="majorBidi" w:hAnsiTheme="majorBidi" w:cstheme="majorBidi"/>
          <w:sz w:val="28"/>
          <w:szCs w:val="28"/>
          <w:rtl/>
          <w:lang w:bidi="ar-IQ"/>
        </w:rPr>
        <w:t xml:space="preserve"> المدعي على وعده</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48"/>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وبسبب عدم </w:t>
      </w:r>
      <w:proofErr w:type="spellStart"/>
      <w:r w:rsidRPr="001F7BEF">
        <w:rPr>
          <w:rFonts w:asciiTheme="majorBidi" w:hAnsiTheme="majorBidi" w:cstheme="majorBidi"/>
          <w:sz w:val="28"/>
          <w:szCs w:val="28"/>
          <w:rtl/>
          <w:lang w:bidi="ar-IQ"/>
        </w:rPr>
        <w:t>إستيفاء</w:t>
      </w:r>
      <w:proofErr w:type="spellEnd"/>
      <w:r w:rsidRPr="001F7BEF">
        <w:rPr>
          <w:rFonts w:asciiTheme="majorBidi" w:hAnsiTheme="majorBidi" w:cstheme="majorBidi"/>
          <w:sz w:val="28"/>
          <w:szCs w:val="28"/>
          <w:rtl/>
          <w:lang w:bidi="ar-IQ"/>
        </w:rPr>
        <w:t xml:space="preserve"> الضمانة التي يقدمها الواعد للموعود له للشكلية المطلوبة </w:t>
      </w:r>
      <w:r w:rsidRPr="001F7BEF">
        <w:rPr>
          <w:rFonts w:asciiTheme="majorBidi" w:hAnsiTheme="majorBidi" w:cstheme="majorBidi"/>
          <w:sz w:val="28"/>
          <w:szCs w:val="28"/>
          <w:lang w:bidi="ar-IQ"/>
        </w:rPr>
        <w:t>(</w:t>
      </w:r>
      <w:r w:rsidRPr="001F7BEF">
        <w:rPr>
          <w:rFonts w:asciiTheme="majorBidi" w:hAnsiTheme="majorBidi" w:cstheme="majorBidi"/>
          <w:sz w:val="28"/>
          <w:szCs w:val="28"/>
        </w:rPr>
        <w:t>Informal</w:t>
      </w:r>
      <w:r w:rsidRPr="001F7BEF">
        <w:rPr>
          <w:rFonts w:asciiTheme="majorBidi" w:hAnsiTheme="majorBidi" w:cstheme="majorBidi"/>
          <w:sz w:val="28"/>
          <w:szCs w:val="28"/>
          <w:lang w:bidi="ar-IQ"/>
        </w:rPr>
        <w:t xml:space="preserve"> Assurance)</w:t>
      </w:r>
      <w:r w:rsidRPr="001F7BEF">
        <w:rPr>
          <w:rFonts w:asciiTheme="majorBidi" w:hAnsiTheme="majorBidi" w:cstheme="majorBidi"/>
          <w:sz w:val="28"/>
          <w:szCs w:val="28"/>
          <w:rtl/>
          <w:lang w:bidi="ar-IQ"/>
        </w:rPr>
        <w:t xml:space="preserve">, فإن </w:t>
      </w:r>
      <w:proofErr w:type="spellStart"/>
      <w:r w:rsidRPr="001F7BEF">
        <w:rPr>
          <w:rFonts w:asciiTheme="majorBidi" w:hAnsiTheme="majorBidi" w:cstheme="majorBidi"/>
          <w:sz w:val="28"/>
          <w:szCs w:val="28"/>
          <w:rtl/>
          <w:lang w:bidi="ar-IQ"/>
        </w:rPr>
        <w:t>إعتماد</w:t>
      </w:r>
      <w:proofErr w:type="spellEnd"/>
      <w:r w:rsidRPr="001F7BEF">
        <w:rPr>
          <w:rFonts w:asciiTheme="majorBidi" w:hAnsiTheme="majorBidi" w:cstheme="majorBidi"/>
          <w:sz w:val="28"/>
          <w:szCs w:val="28"/>
          <w:rtl/>
          <w:lang w:bidi="ar-IQ"/>
        </w:rPr>
        <w:t xml:space="preserve"> المدعي الموعود له على ضمانة المدعى عليه الواعد يعد شرطاً جوهرياً لتطبيق مبدأ الإغلاق العيني</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49"/>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w:t>
      </w:r>
    </w:p>
    <w:p w:rsidR="00D22028" w:rsidRDefault="001F7BEF" w:rsidP="00F6050C">
      <w:pPr>
        <w:tabs>
          <w:tab w:val="left" w:pos="360"/>
        </w:tabs>
        <w:spacing w:after="0" w:line="240" w:lineRule="auto"/>
        <w:jc w:val="both"/>
        <w:rPr>
          <w:rFonts w:asciiTheme="majorBidi" w:hAnsiTheme="majorBidi" w:cstheme="majorBidi" w:hint="cs"/>
          <w:sz w:val="28"/>
          <w:szCs w:val="28"/>
          <w:rtl/>
          <w:lang w:bidi="ar-IQ"/>
        </w:rPr>
      </w:pPr>
      <w:r w:rsidRPr="001F7BEF">
        <w:rPr>
          <w:rFonts w:asciiTheme="majorBidi" w:hAnsiTheme="majorBidi" w:cstheme="majorBidi"/>
          <w:sz w:val="28"/>
          <w:szCs w:val="28"/>
          <w:rtl/>
          <w:lang w:bidi="ar-IQ"/>
        </w:rPr>
        <w:t xml:space="preserve"> رابعاً: الضرر أو الخسارة </w:t>
      </w:r>
      <w:r w:rsidRPr="001F7BEF">
        <w:rPr>
          <w:rFonts w:asciiTheme="majorBidi" w:hAnsiTheme="majorBidi" w:cstheme="majorBidi"/>
          <w:sz w:val="28"/>
          <w:szCs w:val="28"/>
          <w:lang w:bidi="ar-IQ"/>
        </w:rPr>
        <w:t>(</w:t>
      </w:r>
      <w:r w:rsidRPr="001F7BEF">
        <w:rPr>
          <w:rFonts w:asciiTheme="majorBidi" w:hAnsiTheme="majorBidi" w:cstheme="majorBidi"/>
          <w:sz w:val="28"/>
          <w:szCs w:val="28"/>
        </w:rPr>
        <w:t>Detriment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ولكي يتمكن المدعى من </w:t>
      </w:r>
      <w:proofErr w:type="spellStart"/>
      <w:r w:rsidRPr="001F7BEF">
        <w:rPr>
          <w:rFonts w:asciiTheme="majorBidi" w:hAnsiTheme="majorBidi" w:cstheme="majorBidi"/>
          <w:sz w:val="28"/>
          <w:szCs w:val="28"/>
          <w:rtl/>
          <w:lang w:bidi="ar-IQ"/>
        </w:rPr>
        <w:t>الإحتجاج</w:t>
      </w:r>
      <w:proofErr w:type="spellEnd"/>
      <w:r w:rsidRPr="001F7BEF">
        <w:rPr>
          <w:rFonts w:asciiTheme="majorBidi" w:hAnsiTheme="majorBidi" w:cstheme="majorBidi"/>
          <w:sz w:val="28"/>
          <w:szCs w:val="28"/>
          <w:rtl/>
          <w:lang w:bidi="ar-IQ"/>
        </w:rPr>
        <w:t xml:space="preserve"> بحقه العيني عن طريق التمسك به بالإغلاق العيني, فإنه ينبغي أن يكون قد أنفق مبالغ ونفقات أدت إلى إلحاق الخسارة به, أو تصرف بطريقة أدت إلى إلحاق الضرر به</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50"/>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وتتمثل معظم أنواع الضرر أو الخسارة التي يتعرض لها المدعى في قضايا الإغلاق العيني بالمبالغ النقدية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money payments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التي يقوم بإنفاقها</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51"/>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لذا فإنه لا يمكن للمدعي التمسك بتطبيق الإغلاق العيني أمام المحكمة مالم يثبت بأنه تعرض للضرر أو الخسارة </w:t>
      </w:r>
    </w:p>
    <w:p w:rsidR="00D22028" w:rsidRDefault="00D22028" w:rsidP="00F6050C">
      <w:pPr>
        <w:tabs>
          <w:tab w:val="left" w:pos="360"/>
        </w:tabs>
        <w:spacing w:after="0" w:line="240" w:lineRule="auto"/>
        <w:jc w:val="both"/>
        <w:rPr>
          <w:rFonts w:asciiTheme="majorBidi" w:hAnsiTheme="majorBidi" w:cstheme="majorBidi" w:hint="cs"/>
          <w:sz w:val="28"/>
          <w:szCs w:val="28"/>
          <w:rtl/>
          <w:lang w:bidi="ar-IQ"/>
        </w:rPr>
      </w:pPr>
    </w:p>
    <w:p w:rsidR="00D22028" w:rsidRDefault="001F7BEF" w:rsidP="00F6050C">
      <w:pPr>
        <w:tabs>
          <w:tab w:val="left" w:pos="360"/>
        </w:tabs>
        <w:spacing w:after="0" w:line="240" w:lineRule="auto"/>
        <w:jc w:val="both"/>
        <w:rPr>
          <w:rFonts w:asciiTheme="majorBidi" w:hAnsiTheme="majorBidi" w:cstheme="majorBidi" w:hint="cs"/>
          <w:sz w:val="28"/>
          <w:szCs w:val="28"/>
          <w:rtl/>
          <w:lang w:bidi="ar-IQ"/>
        </w:rPr>
      </w:pPr>
      <w:r w:rsidRPr="001F7BEF">
        <w:rPr>
          <w:rFonts w:asciiTheme="majorBidi" w:hAnsiTheme="majorBidi" w:cstheme="majorBidi"/>
          <w:sz w:val="28"/>
          <w:szCs w:val="28"/>
          <w:rtl/>
          <w:lang w:bidi="ar-IQ"/>
        </w:rPr>
        <w:t xml:space="preserve">نتيجة </w:t>
      </w:r>
      <w:proofErr w:type="spellStart"/>
      <w:r w:rsidRPr="001F7BEF">
        <w:rPr>
          <w:rFonts w:asciiTheme="majorBidi" w:hAnsiTheme="majorBidi" w:cstheme="majorBidi"/>
          <w:sz w:val="28"/>
          <w:szCs w:val="28"/>
          <w:rtl/>
          <w:lang w:bidi="ar-IQ"/>
        </w:rPr>
        <w:t>إعتماده</w:t>
      </w:r>
      <w:proofErr w:type="spellEnd"/>
      <w:r w:rsidRPr="001F7BEF">
        <w:rPr>
          <w:rFonts w:asciiTheme="majorBidi" w:hAnsiTheme="majorBidi" w:cstheme="majorBidi"/>
          <w:sz w:val="28"/>
          <w:szCs w:val="28"/>
          <w:rtl/>
          <w:lang w:bidi="ar-IQ"/>
        </w:rPr>
        <w:t xml:space="preserve"> على الضمان الذي قدمه له المدعى عليه</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52"/>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ولكن يشترط ألا يكون الضرر أو الخسارة تافهة </w:t>
      </w:r>
      <w:r w:rsidRPr="001F7BEF">
        <w:rPr>
          <w:rFonts w:asciiTheme="majorBidi" w:hAnsiTheme="majorBidi" w:cstheme="majorBidi"/>
          <w:sz w:val="28"/>
          <w:szCs w:val="28"/>
          <w:lang w:bidi="ar-IQ"/>
        </w:rPr>
        <w:t>(Trivial)</w:t>
      </w:r>
      <w:r w:rsidRPr="001F7BEF">
        <w:rPr>
          <w:rFonts w:asciiTheme="majorBidi" w:hAnsiTheme="majorBidi" w:cstheme="majorBidi"/>
          <w:sz w:val="28"/>
          <w:szCs w:val="28"/>
          <w:rtl/>
          <w:lang w:bidi="ar-IQ"/>
        </w:rPr>
        <w:t xml:space="preserve">. أما الوقت الذي تعتد به المحكمة في تقدير مدى الضرر أو الخسارة أو الإجحاف </w:t>
      </w:r>
      <w:r w:rsidRPr="001F7BEF">
        <w:rPr>
          <w:rFonts w:asciiTheme="majorBidi" w:hAnsiTheme="majorBidi" w:cstheme="majorBidi"/>
          <w:sz w:val="28"/>
          <w:szCs w:val="28"/>
          <w:lang w:bidi="ar-IQ"/>
        </w:rPr>
        <w:t>(Prejudice)</w:t>
      </w:r>
      <w:r w:rsidRPr="001F7BEF">
        <w:rPr>
          <w:rFonts w:asciiTheme="majorBidi" w:hAnsiTheme="majorBidi" w:cstheme="majorBidi"/>
          <w:sz w:val="28"/>
          <w:szCs w:val="28"/>
          <w:rtl/>
          <w:lang w:bidi="ar-IQ"/>
        </w:rPr>
        <w:t xml:space="preserve"> الذي لحق بالمدعي الموعود له فهو الوقت الذي يتراجع فيه الواعد مالك العقار عن وعده أو الضمانة التي قدمها للموعود له, أو على الأقل عندما يصرح أو يُلَمِح بأنه سيرجع عن وعده أو يتصرف خلافاً لما قطعه على نفسه من عهد</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53"/>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ويقع عبء إثبات تحقق الضرر أو الخسارة على عاتق المدعي, ولا تطبق المحكمة قاعدة الإغلاق العيني ما يثبت المدعي الموعود له تعرضه للضرر أو الخسارة</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54"/>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ويمكن أن يتخذ الضرر أو الخسارة أشكالاً عدة, فقد يكون في صورة مبالغ نقدية ونفقات ينفقها المدعي وهو الغالب الشائع, أو قد يتخذ صورة تحسينات </w:t>
      </w:r>
      <w:r w:rsidRPr="001F7BEF">
        <w:rPr>
          <w:rFonts w:asciiTheme="majorBidi" w:hAnsiTheme="majorBidi" w:cstheme="majorBidi"/>
          <w:sz w:val="28"/>
          <w:szCs w:val="28"/>
          <w:lang w:bidi="ar-IQ"/>
        </w:rPr>
        <w:t>(</w:t>
      </w:r>
      <w:r w:rsidRPr="001F7BEF">
        <w:rPr>
          <w:rFonts w:asciiTheme="majorBidi" w:hAnsiTheme="majorBidi" w:cstheme="majorBidi"/>
          <w:sz w:val="28"/>
          <w:szCs w:val="28"/>
        </w:rPr>
        <w:t>Improvements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يدخلها المدعي على عقار المالك, بما في ذلك أعمال الزينة </w:t>
      </w:r>
      <w:r w:rsidRPr="001F7BEF">
        <w:rPr>
          <w:rFonts w:asciiTheme="majorBidi" w:hAnsiTheme="majorBidi" w:cstheme="majorBidi"/>
          <w:sz w:val="28"/>
          <w:szCs w:val="28"/>
          <w:lang w:bidi="ar-IQ"/>
        </w:rPr>
        <w:t>(</w:t>
      </w:r>
      <w:r w:rsidRPr="001F7BEF">
        <w:rPr>
          <w:rFonts w:asciiTheme="majorBidi" w:hAnsiTheme="majorBidi" w:cstheme="majorBidi"/>
          <w:sz w:val="28"/>
          <w:szCs w:val="28"/>
        </w:rPr>
        <w:t>Decoration</w:t>
      </w:r>
      <w:r w:rsidRPr="001F7BEF">
        <w:rPr>
          <w:rFonts w:asciiTheme="majorBidi" w:hAnsiTheme="majorBidi" w:cstheme="majorBidi"/>
          <w:sz w:val="28"/>
          <w:szCs w:val="28"/>
          <w:lang w:bidi="ar-IQ"/>
        </w:rPr>
        <w:t>)</w:t>
      </w:r>
      <w:r w:rsidRPr="001F7BEF">
        <w:rPr>
          <w:rFonts w:asciiTheme="majorBidi" w:hAnsiTheme="majorBidi" w:cstheme="majorBidi"/>
          <w:sz w:val="28"/>
          <w:szCs w:val="28"/>
          <w:vertAlign w:val="superscript"/>
          <w:rtl/>
        </w:rPr>
        <w:t xml:space="preserve"> </w:t>
      </w:r>
      <w:r w:rsidRPr="001F7BEF">
        <w:rPr>
          <w:rFonts w:asciiTheme="majorBidi" w:hAnsiTheme="majorBidi" w:cstheme="majorBidi"/>
          <w:sz w:val="28"/>
          <w:szCs w:val="28"/>
          <w:rtl/>
        </w:rPr>
        <w:t xml:space="preserve">وأعمال البستنة </w:t>
      </w:r>
      <w:r w:rsidRPr="001F7BEF">
        <w:rPr>
          <w:rFonts w:asciiTheme="majorBidi" w:hAnsiTheme="majorBidi" w:cstheme="majorBidi"/>
          <w:sz w:val="28"/>
          <w:szCs w:val="28"/>
        </w:rPr>
        <w:t>(Gardening)</w:t>
      </w:r>
      <w:r w:rsidRPr="001F7BEF">
        <w:rPr>
          <w:rFonts w:asciiTheme="majorBidi" w:hAnsiTheme="majorBidi" w:cstheme="majorBidi"/>
          <w:sz w:val="28"/>
          <w:szCs w:val="28"/>
          <w:vertAlign w:val="superscript"/>
          <w:rtl/>
        </w:rPr>
        <w:t xml:space="preserve"> (</w:t>
      </w:r>
      <w:r w:rsidRPr="001F7BEF">
        <w:rPr>
          <w:rStyle w:val="aa"/>
          <w:rFonts w:asciiTheme="majorBidi" w:hAnsiTheme="majorBidi" w:cstheme="majorBidi"/>
          <w:sz w:val="28"/>
          <w:szCs w:val="28"/>
          <w:rtl/>
        </w:rPr>
        <w:endnoteReference w:id="55"/>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ولكن بشرط أن تكون الأعمال جوهرية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Substantial acts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وليست طفيفة </w:t>
      </w:r>
      <w:r w:rsidRPr="001F7BEF">
        <w:rPr>
          <w:rFonts w:asciiTheme="majorBidi" w:hAnsiTheme="majorBidi" w:cstheme="majorBidi"/>
          <w:sz w:val="28"/>
          <w:szCs w:val="28"/>
          <w:lang w:bidi="ar-IQ"/>
        </w:rPr>
        <w:t>(</w:t>
      </w:r>
      <w:r w:rsidRPr="001F7BEF">
        <w:rPr>
          <w:rFonts w:asciiTheme="majorBidi" w:hAnsiTheme="majorBidi" w:cstheme="majorBidi"/>
          <w:sz w:val="28"/>
          <w:szCs w:val="28"/>
        </w:rPr>
        <w:t>Minimal acts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ومن صور الضرر أو الخسارة كذلك قيام المدعي بالوفاء بدين الرهن </w:t>
      </w:r>
      <w:r w:rsidRPr="001F7BEF">
        <w:rPr>
          <w:rFonts w:asciiTheme="majorBidi" w:hAnsiTheme="majorBidi" w:cstheme="majorBidi"/>
          <w:sz w:val="28"/>
          <w:szCs w:val="28"/>
          <w:lang w:bidi="ar-IQ"/>
        </w:rPr>
        <w:t>(</w:t>
      </w:r>
      <w:r w:rsidRPr="001F7BEF">
        <w:rPr>
          <w:rFonts w:asciiTheme="majorBidi" w:hAnsiTheme="majorBidi" w:cstheme="majorBidi"/>
          <w:sz w:val="28"/>
          <w:szCs w:val="28"/>
        </w:rPr>
        <w:t>Mortgage Payments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لمصلحة مالك العقار. ويطبق القضاء الإنكليزي مبدأ الإغلاق العيني أحياناً, وعلى نطاق ضيق, حتى وإن لم يكن الضرر أو الخسارة التي تعرض لها المدعي بسبب إنفاق المبالغ على عقار معين, ولكن على مهنة أو حرفة أو عمل تجاري معين </w:t>
      </w:r>
      <w:r w:rsidRPr="001F7BEF">
        <w:rPr>
          <w:rFonts w:asciiTheme="majorBidi" w:hAnsiTheme="majorBidi" w:cstheme="majorBidi"/>
          <w:sz w:val="28"/>
          <w:szCs w:val="28"/>
          <w:lang w:bidi="ar-IQ"/>
        </w:rPr>
        <w:t>(Business)</w:t>
      </w:r>
      <w:r w:rsidRPr="001F7BEF">
        <w:rPr>
          <w:rFonts w:asciiTheme="majorBidi" w:hAnsiTheme="majorBidi" w:cstheme="majorBidi"/>
          <w:sz w:val="28"/>
          <w:szCs w:val="28"/>
          <w:rtl/>
          <w:lang w:bidi="ar-IQ"/>
        </w:rPr>
        <w:t xml:space="preserve">, ولكن بشرط أن يكون مضمون الحق العيني الذي يروم المدعي كسبه هو عقار معين. وهو ما قضت به المحكمة في حكمها الصادر في قضية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Wayling</w:t>
      </w:r>
      <w:proofErr w:type="spellEnd"/>
      <w:r w:rsidRPr="001F7BEF">
        <w:rPr>
          <w:rFonts w:asciiTheme="majorBidi" w:hAnsiTheme="majorBidi" w:cstheme="majorBidi"/>
          <w:sz w:val="28"/>
          <w:szCs w:val="28"/>
        </w:rPr>
        <w:t xml:space="preserve"> v Jones 1993.</w:t>
      </w:r>
      <w:r w:rsidRPr="001F7BEF">
        <w:rPr>
          <w:rFonts w:asciiTheme="majorBidi" w:hAnsiTheme="majorBidi" w:cstheme="majorBidi"/>
          <w:b/>
          <w:bCs/>
          <w:sz w:val="28"/>
          <w:szCs w:val="28"/>
        </w:rPr>
        <w:t xml:space="preserve"> </w:t>
      </w:r>
      <w:r w:rsidRPr="001F7BEF">
        <w:rPr>
          <w:rFonts w:asciiTheme="majorBidi" w:hAnsiTheme="majorBidi" w:cstheme="majorBidi"/>
          <w:sz w:val="28"/>
          <w:szCs w:val="28"/>
        </w:rPr>
        <w:t>2 FLR 1029</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التي تتلخص وقائعها</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56"/>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بممارسة المدعي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Wayling</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لمهنته كعامل في المحل التجاري للمدعى عليه </w:t>
      </w:r>
      <w:r w:rsidRPr="001F7BEF">
        <w:rPr>
          <w:rFonts w:asciiTheme="majorBidi" w:hAnsiTheme="majorBidi" w:cstheme="majorBidi"/>
          <w:sz w:val="28"/>
          <w:szCs w:val="28"/>
          <w:lang w:bidi="ar-IQ"/>
        </w:rPr>
        <w:t>(</w:t>
      </w:r>
      <w:r w:rsidRPr="001F7BEF">
        <w:rPr>
          <w:rFonts w:asciiTheme="majorBidi" w:hAnsiTheme="majorBidi" w:cstheme="majorBidi"/>
          <w:sz w:val="28"/>
          <w:szCs w:val="28"/>
        </w:rPr>
        <w:t>Jones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ودون أن يتقاضى أجراً ولسنوات عدة. وعندما كتب المدعى عليه وصيته فقد أوصى بالفندق الذي يملكه للمدعي. إلا أنه رجع عن وصيته وباع الفندق, ثم وعد المدعي بأن يوصي له بفندق آخر يملكه. ولكنه نكث بوعده هذه المرة أيضاً ولم يوصي للمدعي بشيء. وعندما توفي المدعى عليه أقام المدعي الدعوى وطالب بملكية الفندق على أساس الإغلاق العيني, إلا أن محكمة الدرجة الأولى رفضت طلبه </w:t>
      </w:r>
      <w:proofErr w:type="spellStart"/>
      <w:r w:rsidRPr="001F7BEF">
        <w:rPr>
          <w:rFonts w:asciiTheme="majorBidi" w:hAnsiTheme="majorBidi" w:cstheme="majorBidi"/>
          <w:sz w:val="28"/>
          <w:szCs w:val="28"/>
          <w:rtl/>
          <w:lang w:bidi="ar-IQ"/>
        </w:rPr>
        <w:t>فإستأنف</w:t>
      </w:r>
      <w:proofErr w:type="spellEnd"/>
      <w:r w:rsidRPr="001F7BEF">
        <w:rPr>
          <w:rFonts w:asciiTheme="majorBidi" w:hAnsiTheme="majorBidi" w:cstheme="majorBidi"/>
          <w:sz w:val="28"/>
          <w:szCs w:val="28"/>
          <w:rtl/>
          <w:lang w:bidi="ar-IQ"/>
        </w:rPr>
        <w:t xml:space="preserve"> الحكم </w:t>
      </w:r>
      <w:proofErr w:type="spellStart"/>
      <w:r w:rsidRPr="001F7BEF">
        <w:rPr>
          <w:rFonts w:asciiTheme="majorBidi" w:hAnsiTheme="majorBidi" w:cstheme="majorBidi"/>
          <w:sz w:val="28"/>
          <w:szCs w:val="28"/>
          <w:rtl/>
          <w:lang w:bidi="ar-IQ"/>
        </w:rPr>
        <w:t>الإبتدائي</w:t>
      </w:r>
      <w:proofErr w:type="spellEnd"/>
      <w:r w:rsidRPr="001F7BEF">
        <w:rPr>
          <w:rFonts w:asciiTheme="majorBidi" w:hAnsiTheme="majorBidi" w:cstheme="majorBidi"/>
          <w:sz w:val="28"/>
          <w:szCs w:val="28"/>
          <w:rtl/>
          <w:lang w:bidi="ar-IQ"/>
        </w:rPr>
        <w:t xml:space="preserve"> لدى محكمة </w:t>
      </w:r>
      <w:proofErr w:type="spellStart"/>
      <w:r w:rsidRPr="001F7BEF">
        <w:rPr>
          <w:rFonts w:asciiTheme="majorBidi" w:hAnsiTheme="majorBidi" w:cstheme="majorBidi"/>
          <w:sz w:val="28"/>
          <w:szCs w:val="28"/>
          <w:rtl/>
          <w:lang w:bidi="ar-IQ"/>
        </w:rPr>
        <w:t>الإستئناف</w:t>
      </w:r>
      <w:proofErr w:type="spellEnd"/>
      <w:r w:rsidRPr="001F7BEF">
        <w:rPr>
          <w:rFonts w:asciiTheme="majorBidi" w:hAnsiTheme="majorBidi" w:cstheme="majorBidi"/>
          <w:sz w:val="28"/>
          <w:szCs w:val="28"/>
          <w:rtl/>
          <w:lang w:bidi="ar-IQ"/>
        </w:rPr>
        <w:t xml:space="preserve">. فدفع الممثل الشخصي </w:t>
      </w:r>
      <w:r w:rsidRPr="001F7BEF">
        <w:rPr>
          <w:rFonts w:asciiTheme="majorBidi" w:hAnsiTheme="majorBidi" w:cstheme="majorBidi"/>
          <w:sz w:val="28"/>
          <w:szCs w:val="28"/>
          <w:lang w:bidi="ar-IQ"/>
        </w:rPr>
        <w:t>(</w:t>
      </w:r>
      <w:r w:rsidRPr="001F7BEF">
        <w:rPr>
          <w:rFonts w:asciiTheme="majorBidi" w:hAnsiTheme="majorBidi" w:cstheme="majorBidi"/>
          <w:sz w:val="28"/>
          <w:szCs w:val="28"/>
        </w:rPr>
        <w:t>personal representative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للمدعى عليه المتوفى بعدم </w:t>
      </w:r>
      <w:proofErr w:type="spellStart"/>
      <w:r w:rsidRPr="001F7BEF">
        <w:rPr>
          <w:rFonts w:asciiTheme="majorBidi" w:hAnsiTheme="majorBidi" w:cstheme="majorBidi"/>
          <w:sz w:val="28"/>
          <w:szCs w:val="28"/>
          <w:rtl/>
          <w:lang w:bidi="ar-IQ"/>
        </w:rPr>
        <w:t>إعتماد</w:t>
      </w:r>
      <w:proofErr w:type="spellEnd"/>
      <w:r w:rsidRPr="001F7BEF">
        <w:rPr>
          <w:rFonts w:asciiTheme="majorBidi" w:hAnsiTheme="majorBidi" w:cstheme="majorBidi"/>
          <w:sz w:val="28"/>
          <w:szCs w:val="28"/>
          <w:rtl/>
          <w:lang w:bidi="ar-IQ"/>
        </w:rPr>
        <w:t xml:space="preserve"> المدعي على وعد المدعى عليه, لأنه أقر أمام المحكمة </w:t>
      </w:r>
      <w:proofErr w:type="spellStart"/>
      <w:r w:rsidRPr="001F7BEF">
        <w:rPr>
          <w:rFonts w:asciiTheme="majorBidi" w:hAnsiTheme="majorBidi" w:cstheme="majorBidi"/>
          <w:sz w:val="28"/>
          <w:szCs w:val="28"/>
          <w:rtl/>
          <w:lang w:bidi="ar-IQ"/>
        </w:rPr>
        <w:t>الإبتدائية</w:t>
      </w:r>
      <w:proofErr w:type="spellEnd"/>
      <w:r w:rsidRPr="001F7BEF">
        <w:rPr>
          <w:rFonts w:asciiTheme="majorBidi" w:hAnsiTheme="majorBidi" w:cstheme="majorBidi"/>
          <w:sz w:val="28"/>
          <w:szCs w:val="28"/>
          <w:rtl/>
          <w:lang w:bidi="ar-IQ"/>
        </w:rPr>
        <w:t xml:space="preserve"> بأنه كان سيبقى يعمل لدى المدعى عليه, حتى وإن لم يصدر عن الأخير أي وعد. وأنه يشترط لتطبيق مبدأ الإغلاق الوعدي أن يثبت المدعي صدور وعد عن مالك العقار </w:t>
      </w:r>
      <w:r w:rsidRPr="001F7BEF">
        <w:rPr>
          <w:rFonts w:asciiTheme="majorBidi" w:hAnsiTheme="majorBidi" w:cstheme="majorBidi"/>
          <w:sz w:val="28"/>
          <w:szCs w:val="28"/>
          <w:lang w:bidi="ar-IQ"/>
        </w:rPr>
        <w:t>(</w:t>
      </w:r>
      <w:r w:rsidRPr="001F7BEF">
        <w:rPr>
          <w:rFonts w:asciiTheme="majorBidi" w:hAnsiTheme="majorBidi" w:cstheme="majorBidi"/>
          <w:sz w:val="28"/>
          <w:szCs w:val="28"/>
        </w:rPr>
        <w:t>Landowner</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بإكتسابه</w:t>
      </w:r>
      <w:proofErr w:type="spellEnd"/>
      <w:r w:rsidRPr="001F7BEF">
        <w:rPr>
          <w:rFonts w:asciiTheme="majorBidi" w:hAnsiTheme="majorBidi" w:cstheme="majorBidi"/>
          <w:sz w:val="28"/>
          <w:szCs w:val="28"/>
          <w:rtl/>
          <w:lang w:bidi="ar-IQ"/>
        </w:rPr>
        <w:t xml:space="preserve"> حقاً عينياً على ذلك العقار, وأن يكون قد </w:t>
      </w:r>
      <w:proofErr w:type="spellStart"/>
      <w:r w:rsidRPr="001F7BEF">
        <w:rPr>
          <w:rFonts w:asciiTheme="majorBidi" w:hAnsiTheme="majorBidi" w:cstheme="majorBidi"/>
          <w:sz w:val="28"/>
          <w:szCs w:val="28"/>
          <w:rtl/>
          <w:lang w:bidi="ar-IQ"/>
        </w:rPr>
        <w:t>إعتمد</w:t>
      </w:r>
      <w:proofErr w:type="spellEnd"/>
      <w:r w:rsidRPr="001F7BEF">
        <w:rPr>
          <w:rFonts w:asciiTheme="majorBidi" w:hAnsiTheme="majorBidi" w:cstheme="majorBidi"/>
          <w:sz w:val="28"/>
          <w:szCs w:val="28"/>
          <w:rtl/>
          <w:lang w:bidi="ar-IQ"/>
        </w:rPr>
        <w:t xml:space="preserve"> على ذلك الوعد </w:t>
      </w:r>
      <w:proofErr w:type="spellStart"/>
      <w:r w:rsidRPr="001F7BEF">
        <w:rPr>
          <w:rFonts w:asciiTheme="majorBidi" w:hAnsiTheme="majorBidi" w:cstheme="majorBidi"/>
          <w:sz w:val="28"/>
          <w:szCs w:val="28"/>
          <w:rtl/>
          <w:lang w:bidi="ar-IQ"/>
        </w:rPr>
        <w:t>إعتماداً</w:t>
      </w:r>
      <w:proofErr w:type="spellEnd"/>
      <w:r w:rsidRPr="001F7BEF">
        <w:rPr>
          <w:rFonts w:asciiTheme="majorBidi" w:hAnsiTheme="majorBidi" w:cstheme="majorBidi"/>
          <w:sz w:val="28"/>
          <w:szCs w:val="28"/>
          <w:rtl/>
          <w:lang w:bidi="ar-IQ"/>
        </w:rPr>
        <w:t xml:space="preserve"> ألحق به الضرر أو الخسارة. فنقضت محكمة </w:t>
      </w:r>
      <w:proofErr w:type="spellStart"/>
      <w:r w:rsidRPr="001F7BEF">
        <w:rPr>
          <w:rFonts w:asciiTheme="majorBidi" w:hAnsiTheme="majorBidi" w:cstheme="majorBidi"/>
          <w:sz w:val="28"/>
          <w:szCs w:val="28"/>
          <w:rtl/>
          <w:lang w:bidi="ar-IQ"/>
        </w:rPr>
        <w:t>الإستئناف</w:t>
      </w:r>
      <w:proofErr w:type="spellEnd"/>
      <w:r w:rsidRPr="001F7BEF">
        <w:rPr>
          <w:rFonts w:asciiTheme="majorBidi" w:hAnsiTheme="majorBidi" w:cstheme="majorBidi"/>
          <w:sz w:val="28"/>
          <w:szCs w:val="28"/>
          <w:rtl/>
          <w:lang w:bidi="ar-IQ"/>
        </w:rPr>
        <w:t xml:space="preserve"> الحكم </w:t>
      </w:r>
      <w:proofErr w:type="spellStart"/>
      <w:r w:rsidRPr="001F7BEF">
        <w:rPr>
          <w:rFonts w:asciiTheme="majorBidi" w:hAnsiTheme="majorBidi" w:cstheme="majorBidi"/>
          <w:sz w:val="28"/>
          <w:szCs w:val="28"/>
          <w:rtl/>
          <w:lang w:bidi="ar-IQ"/>
        </w:rPr>
        <w:t>الإبتدائي</w:t>
      </w:r>
      <w:proofErr w:type="spellEnd"/>
      <w:r w:rsidRPr="001F7BEF">
        <w:rPr>
          <w:rFonts w:asciiTheme="majorBidi" w:hAnsiTheme="majorBidi" w:cstheme="majorBidi"/>
          <w:sz w:val="28"/>
          <w:szCs w:val="28"/>
          <w:rtl/>
          <w:lang w:bidi="ar-IQ"/>
        </w:rPr>
        <w:t xml:space="preserve"> وقضت في حكمها </w:t>
      </w:r>
      <w:proofErr w:type="spellStart"/>
      <w:r w:rsidRPr="001F7BEF">
        <w:rPr>
          <w:rFonts w:asciiTheme="majorBidi" w:hAnsiTheme="majorBidi" w:cstheme="majorBidi"/>
          <w:sz w:val="28"/>
          <w:szCs w:val="28"/>
          <w:rtl/>
          <w:lang w:bidi="ar-IQ"/>
        </w:rPr>
        <w:t>بإنتقال</w:t>
      </w:r>
      <w:proofErr w:type="spellEnd"/>
      <w:r w:rsidRPr="001F7BEF">
        <w:rPr>
          <w:rFonts w:asciiTheme="majorBidi" w:hAnsiTheme="majorBidi" w:cstheme="majorBidi"/>
          <w:sz w:val="28"/>
          <w:szCs w:val="28"/>
          <w:rtl/>
          <w:lang w:bidi="ar-IQ"/>
        </w:rPr>
        <w:t xml:space="preserve"> ملكية الفندق إلى المدعي المستأنف, </w:t>
      </w:r>
      <w:proofErr w:type="spellStart"/>
      <w:r w:rsidRPr="001F7BEF">
        <w:rPr>
          <w:rFonts w:asciiTheme="majorBidi" w:hAnsiTheme="majorBidi" w:cstheme="majorBidi"/>
          <w:sz w:val="28"/>
          <w:szCs w:val="28"/>
          <w:rtl/>
          <w:lang w:bidi="ar-IQ"/>
        </w:rPr>
        <w:t>وإستنتجت</w:t>
      </w:r>
      <w:proofErr w:type="spellEnd"/>
      <w:r w:rsidRPr="001F7BEF">
        <w:rPr>
          <w:rFonts w:asciiTheme="majorBidi" w:hAnsiTheme="majorBidi" w:cstheme="majorBidi"/>
          <w:sz w:val="28"/>
          <w:szCs w:val="28"/>
          <w:rtl/>
          <w:lang w:bidi="ar-IQ"/>
        </w:rPr>
        <w:t xml:space="preserve"> في حكمها بأن المدعي لم يكن ليستمر في عمله في خدمة المدعى عليه لولا الضمانة التي صدرت عن هذا الأخير </w:t>
      </w:r>
      <w:proofErr w:type="spellStart"/>
      <w:r w:rsidRPr="001F7BEF">
        <w:rPr>
          <w:rFonts w:asciiTheme="majorBidi" w:hAnsiTheme="majorBidi" w:cstheme="majorBidi"/>
          <w:sz w:val="28"/>
          <w:szCs w:val="28"/>
          <w:rtl/>
          <w:lang w:bidi="ar-IQ"/>
        </w:rPr>
        <w:t>بإنتقال</w:t>
      </w:r>
      <w:proofErr w:type="spellEnd"/>
      <w:r w:rsidRPr="001F7BEF">
        <w:rPr>
          <w:rFonts w:asciiTheme="majorBidi" w:hAnsiTheme="majorBidi" w:cstheme="majorBidi"/>
          <w:sz w:val="28"/>
          <w:szCs w:val="28"/>
          <w:rtl/>
          <w:lang w:bidi="ar-IQ"/>
        </w:rPr>
        <w:t xml:space="preserve"> الحق العيني إلى المدعي عن طريق الوصية. </w:t>
      </w:r>
      <w:proofErr w:type="spellStart"/>
      <w:r w:rsidRPr="001F7BEF">
        <w:rPr>
          <w:rFonts w:asciiTheme="majorBidi" w:hAnsiTheme="majorBidi" w:cstheme="majorBidi"/>
          <w:sz w:val="28"/>
          <w:szCs w:val="28"/>
          <w:rtl/>
          <w:lang w:bidi="ar-IQ"/>
        </w:rPr>
        <w:t>وإستعملت</w:t>
      </w:r>
      <w:proofErr w:type="spellEnd"/>
      <w:r w:rsidRPr="001F7BEF">
        <w:rPr>
          <w:rFonts w:asciiTheme="majorBidi" w:hAnsiTheme="majorBidi" w:cstheme="majorBidi"/>
          <w:sz w:val="28"/>
          <w:szCs w:val="28"/>
          <w:rtl/>
          <w:lang w:bidi="ar-IQ"/>
        </w:rPr>
        <w:t xml:space="preserve"> ما يعرف بمعيار " لو-لم" </w:t>
      </w:r>
      <w:r w:rsidRPr="001F7BEF">
        <w:rPr>
          <w:rFonts w:asciiTheme="majorBidi" w:hAnsiTheme="majorBidi" w:cstheme="majorBidi"/>
          <w:sz w:val="28"/>
          <w:szCs w:val="28"/>
          <w:lang w:bidi="ar-IQ"/>
        </w:rPr>
        <w:t>(</w:t>
      </w:r>
      <w:r w:rsidRPr="001F7BEF">
        <w:rPr>
          <w:rFonts w:asciiTheme="majorBidi" w:hAnsiTheme="majorBidi" w:cstheme="majorBidi"/>
          <w:sz w:val="28"/>
          <w:szCs w:val="28"/>
        </w:rPr>
        <w:t>‘but for’ test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للتوصل إلى هذا </w:t>
      </w:r>
      <w:proofErr w:type="spellStart"/>
      <w:r w:rsidRPr="001F7BEF">
        <w:rPr>
          <w:rFonts w:asciiTheme="majorBidi" w:hAnsiTheme="majorBidi" w:cstheme="majorBidi"/>
          <w:sz w:val="28"/>
          <w:szCs w:val="28"/>
          <w:rtl/>
          <w:lang w:bidi="ar-IQ"/>
        </w:rPr>
        <w:t>الإستنتاج</w:t>
      </w:r>
      <w:proofErr w:type="spellEnd"/>
      <w:r w:rsidRPr="001F7BEF">
        <w:rPr>
          <w:rFonts w:asciiTheme="majorBidi" w:hAnsiTheme="majorBidi" w:cstheme="majorBidi"/>
          <w:sz w:val="28"/>
          <w:szCs w:val="28"/>
          <w:rtl/>
          <w:lang w:bidi="ar-IQ"/>
        </w:rPr>
        <w:t xml:space="preserve">, وتحديد </w:t>
      </w:r>
      <w:proofErr w:type="spellStart"/>
      <w:r w:rsidRPr="001F7BEF">
        <w:rPr>
          <w:rFonts w:asciiTheme="majorBidi" w:hAnsiTheme="majorBidi" w:cstheme="majorBidi"/>
          <w:sz w:val="28"/>
          <w:szCs w:val="28"/>
          <w:rtl/>
          <w:lang w:bidi="ar-IQ"/>
        </w:rPr>
        <w:t>الإعتماد</w:t>
      </w:r>
      <w:proofErr w:type="spellEnd"/>
      <w:r w:rsidRPr="001F7BEF">
        <w:rPr>
          <w:rFonts w:asciiTheme="majorBidi" w:hAnsiTheme="majorBidi" w:cstheme="majorBidi"/>
          <w:sz w:val="28"/>
          <w:szCs w:val="28"/>
          <w:rtl/>
          <w:lang w:bidi="ar-IQ"/>
        </w:rPr>
        <w:t xml:space="preserve"> المسبب للضرر أو الخسارة </w:t>
      </w:r>
      <w:r w:rsidRPr="001F7BEF">
        <w:rPr>
          <w:rFonts w:asciiTheme="majorBidi" w:hAnsiTheme="majorBidi" w:cstheme="majorBidi"/>
          <w:sz w:val="28"/>
          <w:szCs w:val="28"/>
          <w:lang w:bidi="ar-IQ"/>
        </w:rPr>
        <w:t>(</w:t>
      </w:r>
      <w:r w:rsidRPr="001F7BEF">
        <w:rPr>
          <w:rFonts w:asciiTheme="majorBidi" w:hAnsiTheme="majorBidi" w:cstheme="majorBidi"/>
          <w:sz w:val="28"/>
          <w:szCs w:val="28"/>
        </w:rPr>
        <w:t>Detrimental Reliance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والذي تمثل في هذه القضية بالعمل دون مقابل وليس بالإنفاق على العقار محل النزاع أو إدخال التحسينات عليه. وجاء في حكمها بأنه وبمجرد صدور الوعد عن الواعد, والذي يستنتج معه تشجيع المدعي أو حثه على القيام بعمل, فإن عبء الإثبات ينتقل إلى المدعى عليه ليثبت أن المدعي لم يعتمد على الوعد. وقد تأكد للمحكمة بأن المدعي صرح أكثر من مرة بأنه كان سيترك  العمل لدى المدعى عليه لولا الوعد الصادر عنه. لذا لم يتمكن ممثل المدعى عليه من إثبات عدم </w:t>
      </w:r>
      <w:proofErr w:type="spellStart"/>
      <w:r w:rsidRPr="001F7BEF">
        <w:rPr>
          <w:rFonts w:asciiTheme="majorBidi" w:hAnsiTheme="majorBidi" w:cstheme="majorBidi"/>
          <w:sz w:val="28"/>
          <w:szCs w:val="28"/>
          <w:rtl/>
          <w:lang w:bidi="ar-IQ"/>
        </w:rPr>
        <w:t>إعتماد</w:t>
      </w:r>
      <w:proofErr w:type="spellEnd"/>
      <w:r w:rsidRPr="001F7BEF">
        <w:rPr>
          <w:rFonts w:asciiTheme="majorBidi" w:hAnsiTheme="majorBidi" w:cstheme="majorBidi"/>
          <w:sz w:val="28"/>
          <w:szCs w:val="28"/>
          <w:rtl/>
          <w:lang w:bidi="ar-IQ"/>
        </w:rPr>
        <w:t xml:space="preserve"> المدعي على الوعد. </w:t>
      </w:r>
      <w:proofErr w:type="spellStart"/>
      <w:r w:rsidRPr="001F7BEF">
        <w:rPr>
          <w:rFonts w:asciiTheme="majorBidi" w:hAnsiTheme="majorBidi" w:cstheme="majorBidi"/>
          <w:sz w:val="28"/>
          <w:szCs w:val="28"/>
          <w:rtl/>
          <w:lang w:bidi="ar-IQ"/>
        </w:rPr>
        <w:t>وإتجهت</w:t>
      </w:r>
      <w:proofErr w:type="spellEnd"/>
      <w:r w:rsidRPr="001F7BEF">
        <w:rPr>
          <w:rFonts w:asciiTheme="majorBidi" w:hAnsiTheme="majorBidi" w:cstheme="majorBidi"/>
          <w:sz w:val="28"/>
          <w:szCs w:val="28"/>
          <w:rtl/>
          <w:lang w:bidi="ar-IQ"/>
        </w:rPr>
        <w:t xml:space="preserve"> المحكمة الإنكليزية إلى نفس </w:t>
      </w:r>
      <w:proofErr w:type="spellStart"/>
      <w:r w:rsidRPr="001F7BEF">
        <w:rPr>
          <w:rFonts w:asciiTheme="majorBidi" w:hAnsiTheme="majorBidi" w:cstheme="majorBidi"/>
          <w:sz w:val="28"/>
          <w:szCs w:val="28"/>
          <w:rtl/>
          <w:lang w:bidi="ar-IQ"/>
        </w:rPr>
        <w:t>الإتجاه</w:t>
      </w:r>
      <w:proofErr w:type="spellEnd"/>
      <w:r w:rsidRPr="001F7BEF">
        <w:rPr>
          <w:rFonts w:asciiTheme="majorBidi" w:hAnsiTheme="majorBidi" w:cstheme="majorBidi"/>
          <w:sz w:val="28"/>
          <w:szCs w:val="28"/>
          <w:rtl/>
          <w:lang w:bidi="ar-IQ"/>
        </w:rPr>
        <w:t xml:space="preserve"> وقضت لمصلحة المدعية ونقلت ملكية العقار إليها في قضية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Greasley</w:t>
      </w:r>
      <w:proofErr w:type="spellEnd"/>
      <w:r w:rsidRPr="001F7BEF">
        <w:rPr>
          <w:rFonts w:asciiTheme="majorBidi" w:hAnsiTheme="majorBidi" w:cstheme="majorBidi"/>
          <w:sz w:val="28"/>
          <w:szCs w:val="28"/>
        </w:rPr>
        <w:t xml:space="preserve"> v. Cooke</w:t>
      </w:r>
      <w:r w:rsidRPr="001F7BEF">
        <w:rPr>
          <w:rFonts w:asciiTheme="majorBidi" w:hAnsiTheme="majorBidi" w:cstheme="majorBidi"/>
          <w:sz w:val="28"/>
          <w:szCs w:val="28"/>
          <w:lang w:bidi="ar-IQ"/>
        </w:rPr>
        <w:t xml:space="preserve"> 2008)</w:t>
      </w:r>
      <w:r w:rsidRPr="001F7BEF">
        <w:rPr>
          <w:rFonts w:asciiTheme="majorBidi" w:hAnsiTheme="majorBidi" w:cstheme="majorBidi"/>
          <w:sz w:val="28"/>
          <w:szCs w:val="28"/>
          <w:rtl/>
          <w:lang w:bidi="ar-IQ"/>
        </w:rPr>
        <w:t xml:space="preserve"> التي تتلخص</w:t>
      </w:r>
    </w:p>
    <w:p w:rsidR="00D22028" w:rsidRDefault="00D22028" w:rsidP="00F6050C">
      <w:pPr>
        <w:tabs>
          <w:tab w:val="left" w:pos="360"/>
        </w:tabs>
        <w:spacing w:after="0" w:line="240" w:lineRule="auto"/>
        <w:jc w:val="both"/>
        <w:rPr>
          <w:rFonts w:asciiTheme="majorBidi" w:hAnsiTheme="majorBidi" w:cstheme="majorBidi" w:hint="cs"/>
          <w:sz w:val="28"/>
          <w:szCs w:val="28"/>
          <w:rtl/>
          <w:lang w:bidi="ar-IQ"/>
        </w:rPr>
      </w:pPr>
    </w:p>
    <w:p w:rsidR="00D22028" w:rsidRDefault="001F7BEF" w:rsidP="00F6050C">
      <w:pPr>
        <w:tabs>
          <w:tab w:val="left" w:pos="360"/>
        </w:tabs>
        <w:spacing w:after="0" w:line="240" w:lineRule="auto"/>
        <w:jc w:val="both"/>
        <w:rPr>
          <w:rFonts w:asciiTheme="majorBidi" w:hAnsiTheme="majorBidi" w:cstheme="majorBidi"/>
          <w:b/>
          <w:bCs/>
          <w:sz w:val="28"/>
          <w:szCs w:val="28"/>
        </w:rPr>
      </w:pPr>
      <w:r w:rsidRPr="001F7BEF">
        <w:rPr>
          <w:rFonts w:asciiTheme="majorBidi" w:hAnsiTheme="majorBidi" w:cstheme="majorBidi"/>
          <w:sz w:val="28"/>
          <w:szCs w:val="28"/>
          <w:rtl/>
          <w:lang w:bidi="ar-IQ"/>
        </w:rPr>
        <w:t xml:space="preserve"> وقائعها</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57"/>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بعمل السيدة </w:t>
      </w:r>
      <w:r w:rsidRPr="001F7BEF">
        <w:rPr>
          <w:rFonts w:asciiTheme="majorBidi" w:hAnsiTheme="majorBidi" w:cstheme="majorBidi"/>
          <w:sz w:val="28"/>
          <w:szCs w:val="28"/>
          <w:lang w:bidi="ar-IQ"/>
        </w:rPr>
        <w:t>(</w:t>
      </w:r>
      <w:r w:rsidRPr="001F7BEF">
        <w:rPr>
          <w:rFonts w:asciiTheme="majorBidi" w:hAnsiTheme="majorBidi" w:cstheme="majorBidi"/>
          <w:sz w:val="28"/>
          <w:szCs w:val="28"/>
        </w:rPr>
        <w:t>Cooke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كخادمة في منزل السيد والسيدة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Greasley</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لمدة (27) سنة دون مقابل, بعد حصولها على ضمانة </w:t>
      </w:r>
      <w:r w:rsidRPr="001F7BEF">
        <w:rPr>
          <w:rFonts w:asciiTheme="majorBidi" w:hAnsiTheme="majorBidi" w:cstheme="majorBidi"/>
          <w:sz w:val="28"/>
          <w:szCs w:val="28"/>
          <w:lang w:bidi="ar-IQ"/>
        </w:rPr>
        <w:t>(</w:t>
      </w:r>
      <w:r w:rsidRPr="001F7BEF">
        <w:rPr>
          <w:rFonts w:asciiTheme="majorBidi" w:hAnsiTheme="majorBidi" w:cstheme="majorBidi"/>
          <w:sz w:val="28"/>
          <w:szCs w:val="28"/>
        </w:rPr>
        <w:t>assurance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منهما بأن ملكية المنزل سوف تنتقل إليها بعد وفاتهما. وبعد وفاتهما أقامت الدعوى وطلبت من المحكمة نقل ملكية العقار إليها, فقضت المحكمة لمصلحتها, على أساس </w:t>
      </w:r>
      <w:proofErr w:type="spellStart"/>
      <w:r w:rsidRPr="001F7BEF">
        <w:rPr>
          <w:rFonts w:asciiTheme="majorBidi" w:hAnsiTheme="majorBidi" w:cstheme="majorBidi"/>
          <w:sz w:val="28"/>
          <w:szCs w:val="28"/>
          <w:rtl/>
          <w:lang w:bidi="ar-IQ"/>
        </w:rPr>
        <w:t>إعتمادها</w:t>
      </w:r>
      <w:proofErr w:type="spellEnd"/>
      <w:r w:rsidRPr="001F7BEF">
        <w:rPr>
          <w:rFonts w:asciiTheme="majorBidi" w:hAnsiTheme="majorBidi" w:cstheme="majorBidi"/>
          <w:sz w:val="28"/>
          <w:szCs w:val="28"/>
          <w:rtl/>
          <w:lang w:bidi="ar-IQ"/>
        </w:rPr>
        <w:t xml:space="preserve"> على الضمانة, وأدائها لعملها الذي تسبب في خسارتها أو الإضرار بها. ومن صور الضرر أو الخسارة كذلك فوات فرصة على المدعي كأن يكون قد ترك دراسته, وهو ما تمثل في قضية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 xml:space="preserve">Gillett v Holt &amp; </w:t>
      </w:r>
      <w:proofErr w:type="spellStart"/>
      <w:r w:rsidRPr="001F7BEF">
        <w:rPr>
          <w:rFonts w:asciiTheme="majorBidi" w:hAnsiTheme="majorBidi" w:cstheme="majorBidi"/>
          <w:sz w:val="28"/>
          <w:szCs w:val="28"/>
        </w:rPr>
        <w:t>Anor</w:t>
      </w:r>
      <w:proofErr w:type="spellEnd"/>
      <w:r w:rsidRPr="001F7BEF">
        <w:rPr>
          <w:rFonts w:asciiTheme="majorBidi" w:hAnsiTheme="majorBidi" w:cstheme="majorBidi"/>
          <w:sz w:val="28"/>
          <w:szCs w:val="28"/>
        </w:rPr>
        <w:t xml:space="preserve"> 2000. EWCA </w:t>
      </w:r>
      <w:proofErr w:type="spellStart"/>
      <w:r w:rsidRPr="001F7BEF">
        <w:rPr>
          <w:rFonts w:asciiTheme="majorBidi" w:hAnsiTheme="majorBidi" w:cstheme="majorBidi"/>
          <w:sz w:val="28"/>
          <w:szCs w:val="28"/>
        </w:rPr>
        <w:t>Civ</w:t>
      </w:r>
      <w:proofErr w:type="spellEnd"/>
      <w:r w:rsidRPr="001F7BEF">
        <w:rPr>
          <w:rFonts w:asciiTheme="majorBidi" w:hAnsiTheme="majorBidi" w:cstheme="majorBidi"/>
          <w:sz w:val="28"/>
          <w:szCs w:val="28"/>
        </w:rPr>
        <w:t xml:space="preserve"> 66</w:t>
      </w:r>
      <w:r w:rsidRPr="001F7BEF">
        <w:rPr>
          <w:rFonts w:asciiTheme="majorBidi" w:hAnsiTheme="majorBidi" w:cstheme="majorBidi"/>
          <w:sz w:val="28"/>
          <w:szCs w:val="28"/>
          <w:lang w:bidi="ar-IQ"/>
        </w:rPr>
        <w:t>.</w:t>
      </w:r>
      <w:r w:rsidRPr="001F7BEF">
        <w:rPr>
          <w:rFonts w:asciiTheme="majorBidi" w:hAnsiTheme="majorBidi" w:cstheme="majorBidi"/>
          <w:sz w:val="28"/>
          <w:szCs w:val="28"/>
        </w:rPr>
        <w:t xml:space="preserve"> Court of</w:t>
      </w:r>
      <w:r w:rsidRPr="001F7BEF">
        <w:rPr>
          <w:rFonts w:asciiTheme="majorBidi" w:hAnsiTheme="majorBidi" w:cstheme="majorBidi"/>
          <w:sz w:val="28"/>
          <w:szCs w:val="28"/>
          <w:lang w:bidi="ar-IQ"/>
        </w:rPr>
        <w:t xml:space="preserve"> Appeal )</w:t>
      </w:r>
      <w:r w:rsidRPr="001F7BEF">
        <w:rPr>
          <w:rFonts w:asciiTheme="majorBidi" w:hAnsiTheme="majorBidi" w:cstheme="majorBidi"/>
          <w:sz w:val="28"/>
          <w:szCs w:val="28"/>
          <w:rtl/>
          <w:lang w:bidi="ar-IQ"/>
        </w:rPr>
        <w:t xml:space="preserve"> التي تتلخص وقائعها</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58"/>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بترك السيد </w:t>
      </w:r>
      <w:r w:rsidRPr="001F7BEF">
        <w:rPr>
          <w:rFonts w:asciiTheme="majorBidi" w:hAnsiTheme="majorBidi" w:cstheme="majorBidi"/>
          <w:sz w:val="28"/>
          <w:szCs w:val="28"/>
          <w:lang w:bidi="ar-IQ"/>
        </w:rPr>
        <w:t>(</w:t>
      </w:r>
      <w:r w:rsidRPr="001F7BEF">
        <w:rPr>
          <w:rFonts w:asciiTheme="majorBidi" w:hAnsiTheme="majorBidi" w:cstheme="majorBidi"/>
          <w:sz w:val="28"/>
          <w:szCs w:val="28"/>
        </w:rPr>
        <w:t>Gillett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لدراسته في كلية الزراعة والبستنة, والتحاقه بالعمل في مزرعة السيد </w:t>
      </w:r>
      <w:r w:rsidRPr="001F7BEF">
        <w:rPr>
          <w:rFonts w:asciiTheme="majorBidi" w:hAnsiTheme="majorBidi" w:cstheme="majorBidi"/>
          <w:sz w:val="28"/>
          <w:szCs w:val="28"/>
          <w:lang w:bidi="ar-IQ"/>
        </w:rPr>
        <w:t xml:space="preserve"> (</w:t>
      </w:r>
      <w:r w:rsidRPr="001F7BEF">
        <w:rPr>
          <w:rFonts w:asciiTheme="majorBidi" w:hAnsiTheme="majorBidi" w:cstheme="majorBidi"/>
          <w:sz w:val="28"/>
          <w:szCs w:val="28"/>
        </w:rPr>
        <w:t>Holt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ولمدة أربعين سنة, كان يعمل خلالها بأجر زهيد ولساعات عمل طويلة. وقد تلقى خلال مدة عمله العديد من الضمانات من مالك المزرعة بالوصية له بملكية المزرعة بعد موته, إلا أن علاقتهما ساءت بعد ذلك فطرد المدعى عليه صاحب المزرعة المدعي السيد </w:t>
      </w:r>
      <w:r w:rsidRPr="001F7BEF">
        <w:rPr>
          <w:rFonts w:asciiTheme="majorBidi" w:hAnsiTheme="majorBidi" w:cstheme="majorBidi"/>
          <w:sz w:val="28"/>
          <w:szCs w:val="28"/>
          <w:lang w:bidi="ar-IQ"/>
        </w:rPr>
        <w:t xml:space="preserve"> (</w:t>
      </w:r>
      <w:r w:rsidRPr="001F7BEF">
        <w:rPr>
          <w:rFonts w:asciiTheme="majorBidi" w:hAnsiTheme="majorBidi" w:cstheme="majorBidi"/>
          <w:sz w:val="28"/>
          <w:szCs w:val="28"/>
        </w:rPr>
        <w:t>Gillett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ولم يوصي له بشيء. فأقام الدعوى مطالباً بملكية العقار, إلا أن المحكمة </w:t>
      </w:r>
      <w:proofErr w:type="spellStart"/>
      <w:r w:rsidRPr="001F7BEF">
        <w:rPr>
          <w:rFonts w:asciiTheme="majorBidi" w:hAnsiTheme="majorBidi" w:cstheme="majorBidi"/>
          <w:sz w:val="28"/>
          <w:szCs w:val="28"/>
          <w:rtl/>
          <w:lang w:bidi="ar-IQ"/>
        </w:rPr>
        <w:t>الإبتدائية</w:t>
      </w:r>
      <w:proofErr w:type="spellEnd"/>
      <w:r w:rsidRPr="001F7BEF">
        <w:rPr>
          <w:rFonts w:asciiTheme="majorBidi" w:hAnsiTheme="majorBidi" w:cstheme="majorBidi"/>
          <w:sz w:val="28"/>
          <w:szCs w:val="28"/>
          <w:rtl/>
          <w:lang w:bidi="ar-IQ"/>
        </w:rPr>
        <w:t xml:space="preserve"> ردت الدعوى على أساس عدم إجراء الوصية كما أن الموصي لا يزال على قيد الحياة. </w:t>
      </w:r>
      <w:proofErr w:type="spellStart"/>
      <w:r w:rsidRPr="001F7BEF">
        <w:rPr>
          <w:rFonts w:asciiTheme="majorBidi" w:hAnsiTheme="majorBidi" w:cstheme="majorBidi"/>
          <w:sz w:val="28"/>
          <w:szCs w:val="28"/>
          <w:rtl/>
          <w:lang w:bidi="ar-IQ"/>
        </w:rPr>
        <w:t>فإستأنف</w:t>
      </w:r>
      <w:proofErr w:type="spellEnd"/>
      <w:r w:rsidRPr="001F7BEF">
        <w:rPr>
          <w:rFonts w:asciiTheme="majorBidi" w:hAnsiTheme="majorBidi" w:cstheme="majorBidi"/>
          <w:sz w:val="28"/>
          <w:szCs w:val="28"/>
          <w:rtl/>
          <w:lang w:bidi="ar-IQ"/>
        </w:rPr>
        <w:t xml:space="preserve"> المدعي الحكم فقضت محكمة </w:t>
      </w:r>
      <w:proofErr w:type="spellStart"/>
      <w:r w:rsidRPr="001F7BEF">
        <w:rPr>
          <w:rFonts w:asciiTheme="majorBidi" w:hAnsiTheme="majorBidi" w:cstheme="majorBidi"/>
          <w:sz w:val="28"/>
          <w:szCs w:val="28"/>
          <w:rtl/>
          <w:lang w:bidi="ar-IQ"/>
        </w:rPr>
        <w:t>الإستئناف</w:t>
      </w:r>
      <w:proofErr w:type="spellEnd"/>
      <w:r w:rsidRPr="001F7BEF">
        <w:rPr>
          <w:rFonts w:asciiTheme="majorBidi" w:hAnsiTheme="majorBidi" w:cstheme="majorBidi"/>
          <w:sz w:val="28"/>
          <w:szCs w:val="28"/>
          <w:rtl/>
          <w:lang w:bidi="ar-IQ"/>
        </w:rPr>
        <w:t xml:space="preserve"> لمصلحته ونقلت إليه ملكية العقار </w:t>
      </w:r>
      <w:r w:rsidRPr="001F7BEF">
        <w:rPr>
          <w:rFonts w:asciiTheme="majorBidi" w:hAnsiTheme="majorBidi" w:cstheme="majorBidi"/>
          <w:sz w:val="28"/>
          <w:szCs w:val="28"/>
          <w:lang w:bidi="ar-IQ"/>
        </w:rPr>
        <w:t>(</w:t>
      </w:r>
      <w:r w:rsidRPr="001F7BEF">
        <w:rPr>
          <w:rFonts w:asciiTheme="majorBidi" w:hAnsiTheme="majorBidi" w:cstheme="majorBidi"/>
          <w:sz w:val="28"/>
          <w:szCs w:val="28"/>
        </w:rPr>
        <w:t>Freehold</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فضلاً عن تعويضه بمبلغ </w:t>
      </w:r>
      <w:r w:rsidRPr="001F7BEF">
        <w:rPr>
          <w:rFonts w:asciiTheme="majorBidi" w:hAnsiTheme="majorBidi" w:cstheme="majorBidi"/>
          <w:sz w:val="28"/>
          <w:szCs w:val="28"/>
          <w:lang w:bidi="ar-IQ"/>
        </w:rPr>
        <w:t>(</w:t>
      </w:r>
      <w:r w:rsidRPr="001F7BEF">
        <w:rPr>
          <w:rFonts w:asciiTheme="majorBidi" w:hAnsiTheme="majorBidi" w:cstheme="majorBidi"/>
          <w:sz w:val="28"/>
          <w:szCs w:val="28"/>
        </w:rPr>
        <w:t>£100,000</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جنيه لقاء طرده التعسفي من العمل. وطبقت المحكمة مبدأ الإغلاق العيني وحظرت على المدعى عليه إنكار حق المدعي في ملكية العقار. وجاء في حكمها بأن شروط الإغلاق العيني متوفرة في هذه القضية, فقد تعرض المدعي إلى الضرر أو الخسارة بسبب الضمانة التي قدمت إليه </w:t>
      </w:r>
      <w:proofErr w:type="spellStart"/>
      <w:r w:rsidRPr="001F7BEF">
        <w:rPr>
          <w:rFonts w:asciiTheme="majorBidi" w:hAnsiTheme="majorBidi" w:cstheme="majorBidi"/>
          <w:sz w:val="28"/>
          <w:szCs w:val="28"/>
          <w:rtl/>
          <w:lang w:bidi="ar-IQ"/>
        </w:rPr>
        <w:t>وإعتمد</w:t>
      </w:r>
      <w:proofErr w:type="spellEnd"/>
      <w:r w:rsidRPr="001F7BEF">
        <w:rPr>
          <w:rFonts w:asciiTheme="majorBidi" w:hAnsiTheme="majorBidi" w:cstheme="majorBidi"/>
          <w:sz w:val="28"/>
          <w:szCs w:val="28"/>
          <w:rtl/>
          <w:lang w:bidi="ar-IQ"/>
        </w:rPr>
        <w:t xml:space="preserve"> عليها. فقد ترك مقاعد الدراسة في مرحلة مبكرة وهو ما يعد فواتاً واضحاً للفرصة. </w:t>
      </w:r>
      <w:r w:rsidRPr="001F7BEF">
        <w:rPr>
          <w:rFonts w:asciiTheme="majorBidi" w:hAnsiTheme="majorBidi" w:cstheme="majorBidi"/>
          <w:vanish/>
          <w:sz w:val="28"/>
          <w:szCs w:val="28"/>
          <w:rtl/>
          <w:lang w:bidi="ar-IQ"/>
        </w:rPr>
        <w:t>ساس</w:t>
      </w:r>
      <w:r w:rsidRPr="001F7BEF">
        <w:rPr>
          <w:rFonts w:asciiTheme="majorBidi" w:hAnsiTheme="majorBidi" w:cstheme="majorBidi"/>
          <w:sz w:val="28"/>
          <w:szCs w:val="28"/>
          <w:rtl/>
          <w:lang w:bidi="ar-IQ"/>
        </w:rPr>
        <w:t xml:space="preserve"> </w:t>
      </w:r>
      <w:r w:rsidRPr="001F7BEF">
        <w:rPr>
          <w:rFonts w:asciiTheme="majorBidi" w:hAnsiTheme="majorBidi" w:cstheme="majorBidi"/>
          <w:b/>
          <w:bCs/>
          <w:sz w:val="28"/>
          <w:szCs w:val="28"/>
        </w:rPr>
        <w:t>    </w:t>
      </w:r>
    </w:p>
    <w:p w:rsidR="008D440D" w:rsidRDefault="001F7BEF" w:rsidP="00F6050C">
      <w:pPr>
        <w:tabs>
          <w:tab w:val="left" w:pos="360"/>
        </w:tabs>
        <w:spacing w:after="0" w:line="240" w:lineRule="auto"/>
        <w:jc w:val="both"/>
        <w:rPr>
          <w:rFonts w:asciiTheme="majorBidi" w:hAnsiTheme="majorBidi" w:cstheme="majorBidi" w:hint="cs"/>
          <w:sz w:val="28"/>
          <w:szCs w:val="28"/>
          <w:rtl/>
          <w:lang w:bidi="ar-IQ"/>
        </w:rPr>
      </w:pPr>
      <w:r w:rsidRPr="001F7BEF">
        <w:rPr>
          <w:rFonts w:asciiTheme="majorBidi" w:hAnsiTheme="majorBidi" w:cstheme="majorBidi"/>
          <w:b/>
          <w:bCs/>
          <w:sz w:val="28"/>
          <w:szCs w:val="28"/>
        </w:rPr>
        <w:t> </w:t>
      </w:r>
      <w:r w:rsidRPr="001F7BEF">
        <w:rPr>
          <w:rFonts w:asciiTheme="majorBidi" w:hAnsiTheme="majorBidi" w:cstheme="majorBidi"/>
          <w:sz w:val="28"/>
          <w:szCs w:val="28"/>
          <w:rtl/>
          <w:lang w:bidi="ar-IQ"/>
        </w:rPr>
        <w:t xml:space="preserve">خامساً: منافاة الضمير الحي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Unconscionability</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ذكرنا سابقاً بأن تطبيق مبدأ الإغلاق العيني يرتبط </w:t>
      </w:r>
      <w:proofErr w:type="spellStart"/>
      <w:r w:rsidRPr="001F7BEF">
        <w:rPr>
          <w:rFonts w:asciiTheme="majorBidi" w:hAnsiTheme="majorBidi" w:cstheme="majorBidi"/>
          <w:sz w:val="28"/>
          <w:szCs w:val="28"/>
          <w:rtl/>
          <w:lang w:bidi="ar-IQ"/>
        </w:rPr>
        <w:t>إرتباطاً</w:t>
      </w:r>
      <w:proofErr w:type="spellEnd"/>
      <w:r w:rsidRPr="001F7BEF">
        <w:rPr>
          <w:rFonts w:asciiTheme="majorBidi" w:hAnsiTheme="majorBidi" w:cstheme="majorBidi"/>
          <w:sz w:val="28"/>
          <w:szCs w:val="28"/>
          <w:rtl/>
          <w:lang w:bidi="ar-IQ"/>
        </w:rPr>
        <w:t xml:space="preserve"> وثيقاً بضمير مالك العقار </w:t>
      </w:r>
      <w:r w:rsidRPr="001F7BEF">
        <w:rPr>
          <w:rFonts w:asciiTheme="majorBidi" w:hAnsiTheme="majorBidi" w:cstheme="majorBidi"/>
          <w:sz w:val="28"/>
          <w:szCs w:val="28"/>
          <w:lang w:bidi="ar-IQ"/>
        </w:rPr>
        <w:t>(</w:t>
      </w:r>
      <w:r w:rsidRPr="001F7BEF">
        <w:rPr>
          <w:rFonts w:asciiTheme="majorBidi" w:hAnsiTheme="majorBidi" w:cstheme="majorBidi"/>
          <w:sz w:val="28"/>
          <w:szCs w:val="28"/>
        </w:rPr>
        <w:t>Conscience of a Landowner</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وتتمثل منافاة الضمير الحي في القضايا التي يطلب فيها تطبيق الإغلاق العيني برجوع الواعد مالك العقار عن الضمان التي قدمها للموعود له, في الوقت الذي يكون فيه الأخير قد </w:t>
      </w:r>
      <w:proofErr w:type="spellStart"/>
      <w:r w:rsidRPr="001F7BEF">
        <w:rPr>
          <w:rFonts w:asciiTheme="majorBidi" w:hAnsiTheme="majorBidi" w:cstheme="majorBidi"/>
          <w:sz w:val="28"/>
          <w:szCs w:val="28"/>
          <w:rtl/>
          <w:lang w:bidi="ar-IQ"/>
        </w:rPr>
        <w:t>إعتمد</w:t>
      </w:r>
      <w:proofErr w:type="spellEnd"/>
      <w:r w:rsidRPr="001F7BEF">
        <w:rPr>
          <w:rFonts w:asciiTheme="majorBidi" w:hAnsiTheme="majorBidi" w:cstheme="majorBidi"/>
          <w:sz w:val="28"/>
          <w:szCs w:val="28"/>
          <w:rtl/>
          <w:lang w:bidi="ar-IQ"/>
        </w:rPr>
        <w:t xml:space="preserve"> على تلك الضمانة </w:t>
      </w:r>
      <w:proofErr w:type="spellStart"/>
      <w:r w:rsidRPr="001F7BEF">
        <w:rPr>
          <w:rFonts w:asciiTheme="majorBidi" w:hAnsiTheme="majorBidi" w:cstheme="majorBidi"/>
          <w:sz w:val="28"/>
          <w:szCs w:val="28"/>
          <w:rtl/>
          <w:lang w:bidi="ar-IQ"/>
        </w:rPr>
        <w:t>إعتماداً</w:t>
      </w:r>
      <w:proofErr w:type="spellEnd"/>
      <w:r w:rsidRPr="001F7BEF">
        <w:rPr>
          <w:rFonts w:asciiTheme="majorBidi" w:hAnsiTheme="majorBidi" w:cstheme="majorBidi"/>
          <w:sz w:val="28"/>
          <w:szCs w:val="28"/>
          <w:rtl/>
          <w:lang w:bidi="ar-IQ"/>
        </w:rPr>
        <w:t xml:space="preserve"> تسبب له في ضرر أو خسارة</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59"/>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فعلم الواعد بالضرر الذي تعرض له الموعود له بسبب </w:t>
      </w:r>
      <w:proofErr w:type="spellStart"/>
      <w:r w:rsidRPr="001F7BEF">
        <w:rPr>
          <w:rFonts w:asciiTheme="majorBidi" w:hAnsiTheme="majorBidi" w:cstheme="majorBidi"/>
          <w:sz w:val="28"/>
          <w:szCs w:val="28"/>
          <w:rtl/>
          <w:lang w:bidi="ar-IQ"/>
        </w:rPr>
        <w:t>إعتماده</w:t>
      </w:r>
      <w:proofErr w:type="spellEnd"/>
      <w:r w:rsidRPr="001F7BEF">
        <w:rPr>
          <w:rFonts w:asciiTheme="majorBidi" w:hAnsiTheme="majorBidi" w:cstheme="majorBidi"/>
          <w:sz w:val="28"/>
          <w:szCs w:val="28"/>
          <w:rtl/>
          <w:lang w:bidi="ar-IQ"/>
        </w:rPr>
        <w:t xml:space="preserve"> على الضمانة, يجعل </w:t>
      </w:r>
      <w:proofErr w:type="spellStart"/>
      <w:r w:rsidRPr="001F7BEF">
        <w:rPr>
          <w:rFonts w:asciiTheme="majorBidi" w:hAnsiTheme="majorBidi" w:cstheme="majorBidi"/>
          <w:sz w:val="28"/>
          <w:szCs w:val="28"/>
          <w:rtl/>
          <w:lang w:bidi="ar-IQ"/>
        </w:rPr>
        <w:t>عدوله</w:t>
      </w:r>
      <w:proofErr w:type="spellEnd"/>
      <w:r w:rsidRPr="001F7BEF">
        <w:rPr>
          <w:rFonts w:asciiTheme="majorBidi" w:hAnsiTheme="majorBidi" w:cstheme="majorBidi"/>
          <w:sz w:val="28"/>
          <w:szCs w:val="28"/>
          <w:rtl/>
          <w:lang w:bidi="ar-IQ"/>
        </w:rPr>
        <w:t xml:space="preserve"> عن وعده أمراً منافياً أو مجافياً للعدالة والضمير الحي. فشرط منافاة الضمير الحي يعد جوهر الإغلاق العيني, وهو الذي يطلق يد المحكمة ويفسح لها المجال في التحرر من قيود الشكلية, ونقل الحق العيني إلى الموعود له, على الرغم من عدم </w:t>
      </w:r>
      <w:proofErr w:type="spellStart"/>
      <w:r w:rsidRPr="001F7BEF">
        <w:rPr>
          <w:rFonts w:asciiTheme="majorBidi" w:hAnsiTheme="majorBidi" w:cstheme="majorBidi"/>
          <w:sz w:val="28"/>
          <w:szCs w:val="28"/>
          <w:rtl/>
          <w:lang w:bidi="ar-IQ"/>
        </w:rPr>
        <w:t>إستيفاء</w:t>
      </w:r>
      <w:proofErr w:type="spellEnd"/>
      <w:r w:rsidRPr="001F7BEF">
        <w:rPr>
          <w:rFonts w:asciiTheme="majorBidi" w:hAnsiTheme="majorBidi" w:cstheme="majorBidi"/>
          <w:sz w:val="28"/>
          <w:szCs w:val="28"/>
          <w:rtl/>
          <w:lang w:bidi="ar-IQ"/>
        </w:rPr>
        <w:t xml:space="preserve"> متطلبات الشكلية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Formality</w:t>
      </w:r>
      <w:r w:rsidRPr="001F7BEF">
        <w:rPr>
          <w:rFonts w:asciiTheme="majorBidi" w:hAnsiTheme="majorBidi" w:cstheme="majorBidi"/>
          <w:sz w:val="28"/>
          <w:szCs w:val="28"/>
          <w:lang w:bidi="ar-IQ"/>
        </w:rPr>
        <w:t xml:space="preserve"> Requirements)</w:t>
      </w:r>
      <w:r w:rsidRPr="001F7BEF">
        <w:rPr>
          <w:rFonts w:asciiTheme="majorBidi" w:hAnsiTheme="majorBidi" w:cstheme="majorBidi"/>
          <w:sz w:val="28"/>
          <w:szCs w:val="28"/>
          <w:rtl/>
          <w:lang w:bidi="ar-IQ"/>
        </w:rPr>
        <w:t xml:space="preserve">. وقد ذكر القاضي </w:t>
      </w:r>
      <w:r w:rsidRPr="001F7BEF">
        <w:rPr>
          <w:rFonts w:asciiTheme="majorBidi" w:hAnsiTheme="majorBidi" w:cstheme="majorBidi"/>
          <w:sz w:val="28"/>
          <w:szCs w:val="28"/>
          <w:lang w:bidi="ar-IQ"/>
        </w:rPr>
        <w:t>(</w:t>
      </w:r>
      <w:r w:rsidRPr="001F7BEF">
        <w:rPr>
          <w:rFonts w:asciiTheme="majorBidi" w:hAnsiTheme="majorBidi" w:cstheme="majorBidi"/>
          <w:sz w:val="28"/>
          <w:szCs w:val="28"/>
        </w:rPr>
        <w:t>Mason</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في حكمه الصادر في قضية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 xml:space="preserve">Commonwealth of Australia v </w:t>
      </w:r>
      <w:proofErr w:type="spellStart"/>
      <w:r w:rsidRPr="001F7BEF">
        <w:rPr>
          <w:rFonts w:asciiTheme="majorBidi" w:hAnsiTheme="majorBidi" w:cstheme="majorBidi"/>
          <w:sz w:val="28"/>
          <w:szCs w:val="28"/>
        </w:rPr>
        <w:t>Verwayen</w:t>
      </w:r>
      <w:proofErr w:type="spellEnd"/>
      <w:r w:rsidRPr="001F7BEF">
        <w:rPr>
          <w:rFonts w:asciiTheme="majorBidi" w:hAnsiTheme="majorBidi" w:cstheme="majorBidi"/>
          <w:sz w:val="28"/>
          <w:szCs w:val="28"/>
        </w:rPr>
        <w:t xml:space="preserve"> (1990) 95 ALR 321</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بأن منافاة الضمير الحي تعد حجر الأساس والقوة المحركة لتطبيق مبدأ الإغلاق العيني. وأنها تتجسد في </w:t>
      </w:r>
      <w:proofErr w:type="spellStart"/>
      <w:r w:rsidRPr="001F7BEF">
        <w:rPr>
          <w:rFonts w:asciiTheme="majorBidi" w:hAnsiTheme="majorBidi" w:cstheme="majorBidi"/>
          <w:sz w:val="28"/>
          <w:szCs w:val="28"/>
          <w:rtl/>
          <w:lang w:bidi="ar-IQ"/>
        </w:rPr>
        <w:t>إستغلال</w:t>
      </w:r>
      <w:proofErr w:type="spellEnd"/>
      <w:r w:rsidRPr="001F7BEF">
        <w:rPr>
          <w:rFonts w:asciiTheme="majorBidi" w:hAnsiTheme="majorBidi" w:cstheme="majorBidi"/>
          <w:sz w:val="28"/>
          <w:szCs w:val="28"/>
          <w:rtl/>
          <w:lang w:bidi="ar-IQ"/>
        </w:rPr>
        <w:t xml:space="preserve"> الواعد مالك </w:t>
      </w:r>
      <w:proofErr w:type="spellStart"/>
      <w:r w:rsidRPr="001F7BEF">
        <w:rPr>
          <w:rFonts w:asciiTheme="majorBidi" w:hAnsiTheme="majorBidi" w:cstheme="majorBidi"/>
          <w:sz w:val="28"/>
          <w:szCs w:val="28"/>
          <w:rtl/>
          <w:lang w:bidi="ar-IQ"/>
        </w:rPr>
        <w:t>االعقار</w:t>
      </w:r>
      <w:proofErr w:type="spellEnd"/>
      <w:r w:rsidRPr="001F7BEF">
        <w:rPr>
          <w:rFonts w:asciiTheme="majorBidi" w:hAnsiTheme="majorBidi" w:cstheme="majorBidi"/>
          <w:sz w:val="28"/>
          <w:szCs w:val="28"/>
          <w:rtl/>
          <w:lang w:bidi="ar-IQ"/>
        </w:rPr>
        <w:t xml:space="preserve"> لضعف الموعود له المتمثل بخسارته أو الضرر الذي لحق به, وذلك بإصراره على التمسك بحقوقه القانونية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Strict Legal Rights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على العقار</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60"/>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أما في قضية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Willmott</w:t>
      </w:r>
      <w:proofErr w:type="spellEnd"/>
      <w:r w:rsidRPr="001F7BEF">
        <w:rPr>
          <w:rFonts w:asciiTheme="majorBidi" w:hAnsiTheme="majorBidi" w:cstheme="majorBidi"/>
          <w:sz w:val="28"/>
          <w:szCs w:val="28"/>
        </w:rPr>
        <w:t xml:space="preserve"> v Barber  1880.15 </w:t>
      </w:r>
      <w:proofErr w:type="spellStart"/>
      <w:r w:rsidRPr="001F7BEF">
        <w:rPr>
          <w:rFonts w:asciiTheme="majorBidi" w:hAnsiTheme="majorBidi" w:cstheme="majorBidi"/>
          <w:sz w:val="28"/>
          <w:szCs w:val="28"/>
        </w:rPr>
        <w:t>Ch</w:t>
      </w:r>
      <w:proofErr w:type="spellEnd"/>
      <w:r w:rsidRPr="001F7BEF">
        <w:rPr>
          <w:rFonts w:asciiTheme="majorBidi" w:hAnsiTheme="majorBidi" w:cstheme="majorBidi"/>
          <w:sz w:val="28"/>
          <w:szCs w:val="28"/>
        </w:rPr>
        <w:t xml:space="preserve"> D 96</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فقد ذكرت المحكمة في حكمها بأن منافاة الضمير الحي تتجسد في إنكار المالك لما صدر عنه من ضمانة, عن علم أو دون علم </w:t>
      </w:r>
      <w:r w:rsidRPr="001F7BEF">
        <w:rPr>
          <w:rFonts w:asciiTheme="majorBidi" w:hAnsiTheme="majorBidi" w:cstheme="majorBidi"/>
          <w:sz w:val="28"/>
          <w:szCs w:val="28"/>
          <w:lang w:bidi="ar-IQ"/>
        </w:rPr>
        <w:t>(</w:t>
      </w:r>
      <w:r w:rsidRPr="001F7BEF">
        <w:rPr>
          <w:rFonts w:asciiTheme="majorBidi" w:hAnsiTheme="majorBidi" w:cstheme="majorBidi"/>
          <w:sz w:val="28"/>
          <w:szCs w:val="28"/>
        </w:rPr>
        <w:t>knowingly or unknowingly</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 والتي أدت إلى تشجيع الموعود له أو حثه على تحمل الضرر أو الخسارة. ولا يتطلب الأمر أي سلوك آخر مجحف أو منافٍ للضمير الحي لتطبيق الإغلاق العيني سوى رجوع المالك الواعد عن وعده أو الضمانة التي قدمها للموعود له.  وغالباً ما ينشأ تصرف المالك المنافي للضمير عن تمسكه بحق الملكية القانونية </w:t>
      </w:r>
      <w:r w:rsidRPr="001F7BEF">
        <w:rPr>
          <w:rFonts w:asciiTheme="majorBidi" w:hAnsiTheme="majorBidi" w:cstheme="majorBidi"/>
          <w:sz w:val="28"/>
          <w:szCs w:val="28"/>
          <w:lang w:bidi="ar-IQ"/>
        </w:rPr>
        <w:t>(Legal Title)</w:t>
      </w:r>
      <w:r w:rsidRPr="001F7BEF">
        <w:rPr>
          <w:rFonts w:asciiTheme="majorBidi" w:hAnsiTheme="majorBidi" w:cstheme="majorBidi"/>
          <w:sz w:val="28"/>
          <w:szCs w:val="28"/>
          <w:rtl/>
          <w:lang w:bidi="ar-IQ"/>
        </w:rPr>
        <w:t xml:space="preserve"> على العقار, على الرغم من الضمانة التي قدمها للموعود له, والتي جعلته يعتمد عليها </w:t>
      </w:r>
      <w:proofErr w:type="spellStart"/>
      <w:r w:rsidRPr="001F7BEF">
        <w:rPr>
          <w:rFonts w:asciiTheme="majorBidi" w:hAnsiTheme="majorBidi" w:cstheme="majorBidi"/>
          <w:sz w:val="28"/>
          <w:szCs w:val="28"/>
          <w:rtl/>
          <w:lang w:bidi="ar-IQ"/>
        </w:rPr>
        <w:t>إعتماداً</w:t>
      </w:r>
      <w:proofErr w:type="spellEnd"/>
      <w:r w:rsidRPr="001F7BEF">
        <w:rPr>
          <w:rFonts w:asciiTheme="majorBidi" w:hAnsiTheme="majorBidi" w:cstheme="majorBidi"/>
          <w:sz w:val="28"/>
          <w:szCs w:val="28"/>
          <w:rtl/>
          <w:lang w:bidi="ar-IQ"/>
        </w:rPr>
        <w:t xml:space="preserve"> مسبباً للضرر أو</w:t>
      </w:r>
    </w:p>
    <w:p w:rsidR="008D440D" w:rsidRDefault="008D440D" w:rsidP="00F6050C">
      <w:pPr>
        <w:tabs>
          <w:tab w:val="left" w:pos="360"/>
        </w:tabs>
        <w:spacing w:after="0" w:line="240" w:lineRule="auto"/>
        <w:jc w:val="both"/>
        <w:rPr>
          <w:rFonts w:asciiTheme="majorBidi" w:hAnsiTheme="majorBidi" w:cstheme="majorBidi" w:hint="cs"/>
          <w:sz w:val="28"/>
          <w:szCs w:val="28"/>
          <w:rtl/>
          <w:lang w:bidi="ar-IQ"/>
        </w:rPr>
      </w:pPr>
    </w:p>
    <w:p w:rsidR="001F7BEF" w:rsidRPr="001F7BEF" w:rsidRDefault="001F7BEF" w:rsidP="00F6050C">
      <w:pPr>
        <w:tabs>
          <w:tab w:val="left" w:pos="360"/>
        </w:tabs>
        <w:spacing w:after="0" w:line="240" w:lineRule="auto"/>
        <w:jc w:val="both"/>
        <w:rPr>
          <w:rFonts w:asciiTheme="majorBidi" w:hAnsiTheme="majorBidi" w:cstheme="majorBidi"/>
          <w:sz w:val="28"/>
          <w:szCs w:val="28"/>
          <w:lang w:bidi="ar-IQ"/>
        </w:rPr>
      </w:pPr>
      <w:r w:rsidRPr="001F7BEF">
        <w:rPr>
          <w:rFonts w:asciiTheme="majorBidi" w:hAnsiTheme="majorBidi" w:cstheme="majorBidi"/>
          <w:sz w:val="28"/>
          <w:szCs w:val="28"/>
          <w:rtl/>
          <w:lang w:bidi="ar-IQ"/>
        </w:rPr>
        <w:t xml:space="preserve"> الخسارة, على أساس توقعه تملك العقار أو كسب حق عيني آخر عليه</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61"/>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أما إذا كان المالك يجهل تماماً الغلط الذي وقع فيه المدعي الموعود له المطالب بالحق العيني العقاري, مما يجعله لا يستند على أي أساس للمطالبة به. فحينئذٍ لا يعد إنكاره لطلب المدعي أمراً مجافياً أو منافياً للضمير الحي.    </w:t>
      </w:r>
    </w:p>
    <w:p w:rsidR="001F7BEF" w:rsidRPr="001F7BEF" w:rsidRDefault="001F7BEF" w:rsidP="00F6050C">
      <w:pPr>
        <w:tabs>
          <w:tab w:val="left" w:pos="360"/>
        </w:tabs>
        <w:spacing w:after="0" w:line="240" w:lineRule="auto"/>
        <w:jc w:val="center"/>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المبحث الثاني</w:t>
      </w:r>
    </w:p>
    <w:p w:rsidR="001F7BEF" w:rsidRPr="001F7BEF" w:rsidRDefault="001F7BEF" w:rsidP="00F6050C">
      <w:pPr>
        <w:tabs>
          <w:tab w:val="left" w:pos="360"/>
        </w:tabs>
        <w:spacing w:after="0" w:line="240" w:lineRule="auto"/>
        <w:jc w:val="center"/>
        <w:rPr>
          <w:rFonts w:asciiTheme="majorBidi" w:hAnsiTheme="majorBidi" w:cstheme="majorBidi"/>
          <w:sz w:val="28"/>
          <w:szCs w:val="28"/>
          <w:rtl/>
          <w:lang w:bidi="ar-QA"/>
        </w:rPr>
      </w:pPr>
      <w:r w:rsidRPr="001F7BEF">
        <w:rPr>
          <w:rFonts w:asciiTheme="majorBidi" w:hAnsiTheme="majorBidi" w:cstheme="majorBidi"/>
          <w:b/>
          <w:bCs/>
          <w:sz w:val="28"/>
          <w:szCs w:val="28"/>
          <w:rtl/>
          <w:lang w:bidi="ar-IQ"/>
        </w:rPr>
        <w:t>الآثار القانونية المترتبة على تطبيق مبدأ الإغلاق العيني في القانون الانكليزي</w:t>
      </w:r>
      <w:r w:rsidRPr="001F7BEF">
        <w:rPr>
          <w:rFonts w:asciiTheme="majorBidi" w:hAnsiTheme="majorBidi" w:cstheme="majorBidi"/>
          <w:b/>
          <w:bCs/>
          <w:sz w:val="28"/>
          <w:szCs w:val="28"/>
          <w:rtl/>
        </w:rPr>
        <w:t xml:space="preserve"> وموقف القانون المدني العراقي </w:t>
      </w:r>
      <w:r w:rsidRPr="001F7BEF">
        <w:rPr>
          <w:rFonts w:asciiTheme="majorBidi" w:hAnsiTheme="majorBidi" w:cstheme="majorBidi"/>
          <w:b/>
          <w:bCs/>
          <w:sz w:val="28"/>
          <w:szCs w:val="28"/>
          <w:rtl/>
          <w:lang w:bidi="ar-QA"/>
        </w:rPr>
        <w:t>منها</w:t>
      </w:r>
    </w:p>
    <w:p w:rsidR="001F7BEF" w:rsidRPr="001F7BEF" w:rsidRDefault="001F7BEF" w:rsidP="00F6050C">
      <w:pPr>
        <w:pStyle w:val="a3"/>
        <w:tabs>
          <w:tab w:val="left" w:pos="360"/>
          <w:tab w:val="left" w:pos="7739"/>
        </w:tabs>
        <w:jc w:val="both"/>
        <w:outlineLvl w:val="0"/>
        <w:rPr>
          <w:rFonts w:asciiTheme="majorBidi" w:hAnsiTheme="majorBidi" w:cstheme="majorBidi"/>
          <w:sz w:val="28"/>
          <w:szCs w:val="28"/>
          <w:rtl/>
          <w:lang w:bidi="ar-IQ"/>
        </w:rPr>
      </w:pPr>
      <w:r w:rsidRPr="001F7BEF">
        <w:rPr>
          <w:rFonts w:asciiTheme="majorBidi" w:hAnsiTheme="majorBidi" w:cstheme="majorBidi"/>
          <w:sz w:val="28"/>
          <w:szCs w:val="28"/>
          <w:rtl/>
          <w:lang w:bidi="ar-IQ"/>
        </w:rPr>
        <w:t xml:space="preserve">    تترتب على مبدأ الإغلاق العيني في القانون الإنكليزي بعض الآثار القانونية المهمة المتعلقة بكسب الحق العيني </w:t>
      </w:r>
      <w:proofErr w:type="spellStart"/>
      <w:r w:rsidRPr="001F7BEF">
        <w:rPr>
          <w:rFonts w:asciiTheme="majorBidi" w:hAnsiTheme="majorBidi" w:cstheme="majorBidi"/>
          <w:sz w:val="28"/>
          <w:szCs w:val="28"/>
          <w:rtl/>
          <w:lang w:bidi="ar-IQ"/>
        </w:rPr>
        <w:t>وإنتقاله</w:t>
      </w:r>
      <w:proofErr w:type="spellEnd"/>
      <w:r w:rsidRPr="001F7BEF">
        <w:rPr>
          <w:rFonts w:asciiTheme="majorBidi" w:hAnsiTheme="majorBidi" w:cstheme="majorBidi"/>
          <w:sz w:val="28"/>
          <w:szCs w:val="28"/>
          <w:rtl/>
          <w:lang w:bidi="ar-IQ"/>
        </w:rPr>
        <w:t xml:space="preserve">, وبالمقابل تترتب على قاعدة من سعى في نقض ما تم من جهته فسعيه مردود عليه التي يمكن الأخذ بها في القانون العراقي آثار قانونية أيضاً. وسوف نبحث في هذه الآثار القانونية في القانون الإنكليزي ومقارنتها بموقف القانون المدني العراقي منها وكما يأتي: </w:t>
      </w:r>
    </w:p>
    <w:p w:rsidR="001F7BEF" w:rsidRPr="001F7BEF" w:rsidRDefault="001F7BEF" w:rsidP="00F6050C">
      <w:pPr>
        <w:tabs>
          <w:tab w:val="left" w:pos="360"/>
        </w:tabs>
        <w:spacing w:after="0" w:line="240" w:lineRule="auto"/>
        <w:jc w:val="center"/>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المطلب الأول</w:t>
      </w:r>
    </w:p>
    <w:p w:rsidR="001F7BEF" w:rsidRPr="001F7BEF" w:rsidRDefault="001F7BEF" w:rsidP="00F6050C">
      <w:pPr>
        <w:tabs>
          <w:tab w:val="left" w:pos="360"/>
        </w:tabs>
        <w:spacing w:after="0" w:line="240" w:lineRule="auto"/>
        <w:jc w:val="center"/>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الآثار القانونية المترتبة على تطبيق مبدأ الإغلاق العيني في القانون الانكليزي</w:t>
      </w:r>
    </w:p>
    <w:p w:rsidR="001F7BEF" w:rsidRPr="001F7BEF" w:rsidRDefault="001F7BEF" w:rsidP="00F6050C">
      <w:pPr>
        <w:tabs>
          <w:tab w:val="left" w:pos="360"/>
        </w:tabs>
        <w:spacing w:after="0" w:line="240" w:lineRule="auto"/>
        <w:jc w:val="both"/>
        <w:rPr>
          <w:rFonts w:asciiTheme="majorBidi" w:hAnsiTheme="majorBidi" w:cstheme="majorBidi"/>
          <w:b/>
          <w:bCs/>
          <w:sz w:val="28"/>
          <w:szCs w:val="28"/>
          <w:rtl/>
          <w:lang w:bidi="ar-IQ"/>
        </w:rPr>
      </w:pPr>
      <w:r w:rsidRPr="001F7BEF">
        <w:rPr>
          <w:rFonts w:asciiTheme="majorBidi" w:hAnsiTheme="majorBidi" w:cstheme="majorBidi"/>
          <w:sz w:val="28"/>
          <w:szCs w:val="28"/>
          <w:rtl/>
          <w:lang w:bidi="ar-IQ"/>
        </w:rPr>
        <w:t xml:space="preserve">تترتب على مبدأ الإغلاق العيني في القانون الإنكليزي ثلاثة آثار قانونية مهمة هي كسب الموعود له لملكية العقار أو كسبه لحق عيني آخر على عقار المالك الواعد, وإمكانية رفع الدعوى للمطالبة بالحق العيني. لأن الغاية الأساسية من تطبيق هذا المبدأ هي إعطاء قوة النفاذ للوعود وكذلك العقود </w:t>
      </w:r>
      <w:proofErr w:type="spellStart"/>
      <w:r w:rsidRPr="001F7BEF">
        <w:rPr>
          <w:rFonts w:asciiTheme="majorBidi" w:hAnsiTheme="majorBidi" w:cstheme="majorBidi"/>
          <w:sz w:val="28"/>
          <w:szCs w:val="28"/>
          <w:rtl/>
          <w:lang w:bidi="ar-IQ"/>
        </w:rPr>
        <w:t>الإبتدائية</w:t>
      </w:r>
      <w:proofErr w:type="spellEnd"/>
      <w:r w:rsidRPr="001F7BEF">
        <w:rPr>
          <w:rFonts w:asciiTheme="majorBidi" w:hAnsiTheme="majorBidi" w:cstheme="majorBidi"/>
          <w:sz w:val="28"/>
          <w:szCs w:val="28"/>
          <w:rtl/>
          <w:lang w:bidi="ar-IQ"/>
        </w:rPr>
        <w:t xml:space="preserve"> التي لم تستوف متطلبات الشكلية</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62"/>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التي حددتها المادة الأولى من تشريع قانون الملكية (النصوص المتفرقة) لعام 1989 </w:t>
      </w:r>
      <w:r w:rsidRPr="001F7BEF">
        <w:rPr>
          <w:rFonts w:asciiTheme="majorBidi" w:hAnsiTheme="majorBidi" w:cstheme="majorBidi"/>
          <w:sz w:val="28"/>
          <w:szCs w:val="28"/>
          <w:lang w:bidi="ar-IQ"/>
        </w:rPr>
        <w:t>(</w:t>
      </w:r>
      <w:r w:rsidRPr="001F7BEF">
        <w:rPr>
          <w:rFonts w:asciiTheme="majorBidi" w:hAnsiTheme="majorBidi" w:cstheme="majorBidi"/>
          <w:sz w:val="28"/>
          <w:szCs w:val="28"/>
        </w:rPr>
        <w:t>Law of Property (Miscellaneous Provisions)</w:t>
      </w:r>
      <w:r w:rsidRPr="001F7BEF">
        <w:rPr>
          <w:rFonts w:asciiTheme="majorBidi" w:hAnsiTheme="majorBidi" w:cstheme="majorBidi"/>
          <w:sz w:val="28"/>
          <w:szCs w:val="28"/>
          <w:lang w:bidi="ar-IQ"/>
        </w:rPr>
        <w:t xml:space="preserve"> Act 1989)</w:t>
      </w:r>
      <w:r w:rsidRPr="001F7BEF">
        <w:rPr>
          <w:rFonts w:asciiTheme="majorBidi" w:hAnsiTheme="majorBidi" w:cstheme="majorBidi"/>
          <w:sz w:val="28"/>
          <w:szCs w:val="28"/>
          <w:rtl/>
          <w:lang w:bidi="ar-IQ"/>
        </w:rPr>
        <w:t>. وسوف نبحث في هذه الآثار القانونية وكما يأتي:</w:t>
      </w:r>
    </w:p>
    <w:p w:rsidR="001F7BEF" w:rsidRPr="001F7BEF" w:rsidRDefault="001F7BEF" w:rsidP="00F6050C">
      <w:pPr>
        <w:tabs>
          <w:tab w:val="left" w:pos="360"/>
        </w:tabs>
        <w:spacing w:after="0" w:line="240" w:lineRule="auto"/>
        <w:jc w:val="center"/>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الفرع الأول</w:t>
      </w:r>
    </w:p>
    <w:p w:rsidR="001F7BEF" w:rsidRPr="001F7BEF" w:rsidRDefault="001F7BEF" w:rsidP="00F6050C">
      <w:pPr>
        <w:tabs>
          <w:tab w:val="left" w:pos="360"/>
        </w:tabs>
        <w:spacing w:after="0" w:line="240" w:lineRule="auto"/>
        <w:jc w:val="center"/>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 xml:space="preserve">  كسب الموعود له لملكية العقار</w:t>
      </w:r>
    </w:p>
    <w:p w:rsidR="008D440D" w:rsidRDefault="001F7BEF" w:rsidP="00F6050C">
      <w:pPr>
        <w:pStyle w:val="a3"/>
        <w:tabs>
          <w:tab w:val="left" w:pos="360"/>
          <w:tab w:val="left" w:pos="7739"/>
        </w:tabs>
        <w:jc w:val="both"/>
        <w:outlineLvl w:val="0"/>
        <w:rPr>
          <w:rFonts w:asciiTheme="majorBidi" w:hAnsiTheme="majorBidi" w:cstheme="majorBidi" w:hint="cs"/>
          <w:sz w:val="28"/>
          <w:szCs w:val="28"/>
          <w:rtl/>
          <w:lang w:bidi="ar-IQ"/>
        </w:rPr>
      </w:pPr>
      <w:r w:rsidRPr="001F7BEF">
        <w:rPr>
          <w:rFonts w:asciiTheme="majorBidi" w:hAnsiTheme="majorBidi" w:cstheme="majorBidi"/>
          <w:sz w:val="28"/>
          <w:szCs w:val="28"/>
          <w:rtl/>
        </w:rPr>
        <w:t xml:space="preserve">   ي</w:t>
      </w:r>
      <w:r w:rsidRPr="001F7BEF">
        <w:rPr>
          <w:rFonts w:asciiTheme="majorBidi" w:hAnsiTheme="majorBidi" w:cstheme="majorBidi"/>
          <w:sz w:val="28"/>
          <w:szCs w:val="28"/>
          <w:rtl/>
          <w:lang w:bidi="ar-IQ"/>
        </w:rPr>
        <w:t>عد الأثر القانوني الأهم المترتب على مبدأ الإغلاق العيني في القانون الإنكليزي هو كسب الموعود له لملكية العقار الموعود به, وعدم إمكانية رجوع الواعد عن وعده الذي قطعه على نفسه</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63"/>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إذا توفرت شروط المبدأ التي تناولنا شرحها بالتفصيل سابقاً. وهو ما أخذت به المحكمة الإنكليزية في حكمها الصادر في قضية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Dillwyn v </w:t>
      </w:r>
      <w:proofErr w:type="spellStart"/>
      <w:r w:rsidRPr="001F7BEF">
        <w:rPr>
          <w:rFonts w:asciiTheme="majorBidi" w:hAnsiTheme="majorBidi" w:cstheme="majorBidi"/>
          <w:sz w:val="28"/>
          <w:szCs w:val="28"/>
        </w:rPr>
        <w:t>Llewelyn</w:t>
      </w:r>
      <w:proofErr w:type="spellEnd"/>
      <w:r w:rsidRPr="001F7BEF">
        <w:rPr>
          <w:rFonts w:asciiTheme="majorBidi" w:hAnsiTheme="majorBidi" w:cstheme="majorBidi"/>
          <w:sz w:val="28"/>
          <w:szCs w:val="28"/>
        </w:rPr>
        <w:t> 1862 4 De G. F. &amp; J.</w:t>
      </w:r>
      <w:r w:rsidRPr="001F7BEF">
        <w:rPr>
          <w:rFonts w:asciiTheme="majorBidi" w:hAnsiTheme="majorBidi" w:cstheme="majorBidi"/>
          <w:sz w:val="28"/>
          <w:szCs w:val="28"/>
          <w:lang w:bidi="ar-IQ"/>
        </w:rPr>
        <w:t>517)</w:t>
      </w:r>
      <w:r w:rsidRPr="001F7BEF">
        <w:rPr>
          <w:rFonts w:asciiTheme="majorBidi" w:hAnsiTheme="majorBidi" w:cstheme="majorBidi"/>
          <w:sz w:val="28"/>
          <w:szCs w:val="28"/>
          <w:rtl/>
          <w:lang w:bidi="ar-IQ"/>
        </w:rPr>
        <w:t xml:space="preserve"> التي تتلخص وقائعها</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64"/>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بقيام الأب بهبة قطعة من أرضه لأصغر أبنائه </w:t>
      </w:r>
      <w:r w:rsidRPr="001F7BEF">
        <w:rPr>
          <w:rFonts w:asciiTheme="majorBidi" w:hAnsiTheme="majorBidi" w:cstheme="majorBidi"/>
          <w:sz w:val="28"/>
          <w:szCs w:val="28"/>
          <w:lang w:bidi="ar-IQ"/>
        </w:rPr>
        <w:t>(</w:t>
      </w:r>
      <w:hyperlink r:id="rId10" w:tooltip="Lewis Llewelyn Dillwyn" w:history="1">
        <w:r w:rsidRPr="001F7BEF">
          <w:rPr>
            <w:rFonts w:asciiTheme="majorBidi" w:eastAsia="Times New Roman" w:hAnsiTheme="majorBidi" w:cstheme="majorBidi"/>
            <w:sz w:val="28"/>
            <w:szCs w:val="28"/>
          </w:rPr>
          <w:t xml:space="preserve">Lewis </w:t>
        </w:r>
        <w:proofErr w:type="spellStart"/>
        <w:r w:rsidRPr="001F7BEF">
          <w:rPr>
            <w:rFonts w:asciiTheme="majorBidi" w:eastAsia="Times New Roman" w:hAnsiTheme="majorBidi" w:cstheme="majorBidi"/>
            <w:sz w:val="28"/>
            <w:szCs w:val="28"/>
          </w:rPr>
          <w:t>Llewelyn</w:t>
        </w:r>
        <w:proofErr w:type="spellEnd"/>
        <w:r w:rsidRPr="001F7BEF">
          <w:rPr>
            <w:rFonts w:asciiTheme="majorBidi" w:eastAsia="Times New Roman" w:hAnsiTheme="majorBidi" w:cstheme="majorBidi"/>
            <w:sz w:val="28"/>
            <w:szCs w:val="28"/>
          </w:rPr>
          <w:t xml:space="preserve"> Dillwyn</w:t>
        </w:r>
      </w:hyperlink>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 وقد أبرما عقداً عرفياً من دون </w:t>
      </w:r>
      <w:proofErr w:type="spellStart"/>
      <w:r w:rsidRPr="001F7BEF">
        <w:rPr>
          <w:rFonts w:asciiTheme="majorBidi" w:hAnsiTheme="majorBidi" w:cstheme="majorBidi"/>
          <w:sz w:val="28"/>
          <w:szCs w:val="28"/>
          <w:rtl/>
          <w:lang w:bidi="ar-IQ"/>
        </w:rPr>
        <w:t>إستيفاء</w:t>
      </w:r>
      <w:proofErr w:type="spellEnd"/>
      <w:r w:rsidRPr="001F7BEF">
        <w:rPr>
          <w:rFonts w:asciiTheme="majorBidi" w:hAnsiTheme="majorBidi" w:cstheme="majorBidi"/>
          <w:sz w:val="28"/>
          <w:szCs w:val="28"/>
          <w:rtl/>
          <w:lang w:bidi="ar-IQ"/>
        </w:rPr>
        <w:t xml:space="preserve"> الشكليات </w:t>
      </w:r>
      <w:r w:rsidRPr="001F7BEF">
        <w:rPr>
          <w:rFonts w:asciiTheme="majorBidi" w:hAnsiTheme="majorBidi" w:cstheme="majorBidi"/>
          <w:sz w:val="28"/>
          <w:szCs w:val="28"/>
          <w:lang w:bidi="ar-IQ"/>
        </w:rPr>
        <w:t>(</w:t>
      </w:r>
      <w:r w:rsidRPr="001F7BEF">
        <w:rPr>
          <w:rFonts w:asciiTheme="majorBidi" w:hAnsiTheme="majorBidi" w:cstheme="majorBidi"/>
          <w:sz w:val="28"/>
          <w:szCs w:val="28"/>
        </w:rPr>
        <w:t>Formalities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المطلوبة </w:t>
      </w:r>
      <w:proofErr w:type="spellStart"/>
      <w:r w:rsidRPr="001F7BEF">
        <w:rPr>
          <w:rFonts w:asciiTheme="majorBidi" w:hAnsiTheme="majorBidi" w:cstheme="majorBidi"/>
          <w:sz w:val="28"/>
          <w:szCs w:val="28"/>
          <w:rtl/>
          <w:lang w:bidi="ar-IQ"/>
        </w:rPr>
        <w:t>لإنتقال</w:t>
      </w:r>
      <w:proofErr w:type="spellEnd"/>
      <w:r w:rsidRPr="001F7BEF">
        <w:rPr>
          <w:rFonts w:asciiTheme="majorBidi" w:hAnsiTheme="majorBidi" w:cstheme="majorBidi"/>
          <w:sz w:val="28"/>
          <w:szCs w:val="28"/>
          <w:rtl/>
          <w:lang w:bidi="ar-IQ"/>
        </w:rPr>
        <w:t xml:space="preserve"> الملكية العقارية. وشجع الأب </w:t>
      </w:r>
      <w:proofErr w:type="spellStart"/>
      <w:r w:rsidRPr="001F7BEF">
        <w:rPr>
          <w:rFonts w:asciiTheme="majorBidi" w:hAnsiTheme="majorBidi" w:cstheme="majorBidi"/>
          <w:sz w:val="28"/>
          <w:szCs w:val="28"/>
          <w:rtl/>
          <w:lang w:bidi="ar-IQ"/>
        </w:rPr>
        <w:t>إبنه</w:t>
      </w:r>
      <w:proofErr w:type="spellEnd"/>
      <w:r w:rsidRPr="001F7BEF">
        <w:rPr>
          <w:rFonts w:asciiTheme="majorBidi" w:hAnsiTheme="majorBidi" w:cstheme="majorBidi"/>
          <w:sz w:val="28"/>
          <w:szCs w:val="28"/>
          <w:rtl/>
          <w:lang w:bidi="ar-IQ"/>
        </w:rPr>
        <w:t xml:space="preserve"> على تشييد منزل على تلك القطعة, فأنفق في ذلك (14000 </w:t>
      </w:r>
      <w:r w:rsidRPr="001F7BEF">
        <w:rPr>
          <w:rFonts w:asciiTheme="majorBidi" w:hAnsiTheme="majorBidi" w:cstheme="majorBidi"/>
          <w:sz w:val="28"/>
          <w:szCs w:val="28"/>
        </w:rPr>
        <w:t>£</w:t>
      </w:r>
      <w:r w:rsidRPr="001F7BEF">
        <w:rPr>
          <w:rFonts w:asciiTheme="majorBidi" w:hAnsiTheme="majorBidi" w:cstheme="majorBidi"/>
          <w:sz w:val="28"/>
          <w:szCs w:val="28"/>
          <w:rtl/>
          <w:lang w:bidi="ar-IQ"/>
        </w:rPr>
        <w:t xml:space="preserve">) ألف جنيه. ثم توفي الأب عام 1855 ولكن من دون أن يقوم بنقل الملكية القانونية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Transferring the Legal Estate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إلى </w:t>
      </w:r>
      <w:proofErr w:type="spellStart"/>
      <w:r w:rsidRPr="001F7BEF">
        <w:rPr>
          <w:rFonts w:asciiTheme="majorBidi" w:hAnsiTheme="majorBidi" w:cstheme="majorBidi"/>
          <w:sz w:val="28"/>
          <w:szCs w:val="28"/>
          <w:rtl/>
          <w:lang w:bidi="ar-IQ"/>
        </w:rPr>
        <w:t>إبنه</w:t>
      </w:r>
      <w:proofErr w:type="spellEnd"/>
      <w:r w:rsidRPr="001F7BEF">
        <w:rPr>
          <w:rFonts w:asciiTheme="majorBidi" w:hAnsiTheme="majorBidi" w:cstheme="majorBidi"/>
          <w:sz w:val="28"/>
          <w:szCs w:val="28"/>
          <w:rtl/>
          <w:lang w:bidi="ar-IQ"/>
        </w:rPr>
        <w:t xml:space="preserve"> رسمياً. فأقام </w:t>
      </w:r>
      <w:proofErr w:type="spellStart"/>
      <w:r w:rsidRPr="001F7BEF">
        <w:rPr>
          <w:rFonts w:asciiTheme="majorBidi" w:hAnsiTheme="majorBidi" w:cstheme="majorBidi"/>
          <w:sz w:val="28"/>
          <w:szCs w:val="28"/>
          <w:rtl/>
          <w:lang w:bidi="ar-IQ"/>
        </w:rPr>
        <w:t>الإبن</w:t>
      </w:r>
      <w:proofErr w:type="spellEnd"/>
      <w:r w:rsidRPr="001F7BEF">
        <w:rPr>
          <w:rFonts w:asciiTheme="majorBidi" w:hAnsiTheme="majorBidi" w:cstheme="majorBidi"/>
          <w:sz w:val="28"/>
          <w:szCs w:val="28"/>
          <w:rtl/>
          <w:lang w:bidi="ar-IQ"/>
        </w:rPr>
        <w:t xml:space="preserve"> الأصغر الدعوى على مدير تركة الأب ومنفذ وصاياه </w:t>
      </w:r>
      <w:r w:rsidRPr="001F7BEF">
        <w:rPr>
          <w:rFonts w:asciiTheme="majorBidi" w:hAnsiTheme="majorBidi" w:cstheme="majorBidi"/>
          <w:sz w:val="28"/>
          <w:szCs w:val="28"/>
          <w:lang w:bidi="ar-IQ"/>
        </w:rPr>
        <w:t>(Executor)</w:t>
      </w:r>
      <w:r w:rsidRPr="001F7BEF">
        <w:rPr>
          <w:rFonts w:asciiTheme="majorBidi" w:hAnsiTheme="majorBidi" w:cstheme="majorBidi"/>
          <w:sz w:val="28"/>
          <w:szCs w:val="28"/>
          <w:rtl/>
          <w:lang w:bidi="ar-IQ"/>
        </w:rPr>
        <w:t xml:space="preserve"> مطالباً بحقه في ملكية العقار. فدفع الأخير  بعدم صحة ملكية </w:t>
      </w:r>
      <w:proofErr w:type="spellStart"/>
      <w:r w:rsidRPr="001F7BEF">
        <w:rPr>
          <w:rFonts w:asciiTheme="majorBidi" w:hAnsiTheme="majorBidi" w:cstheme="majorBidi"/>
          <w:sz w:val="28"/>
          <w:szCs w:val="28"/>
          <w:rtl/>
          <w:lang w:bidi="ar-IQ"/>
        </w:rPr>
        <w:t>الإبن</w:t>
      </w:r>
      <w:proofErr w:type="spellEnd"/>
      <w:r w:rsidRPr="001F7BEF">
        <w:rPr>
          <w:rFonts w:asciiTheme="majorBidi" w:hAnsiTheme="majorBidi" w:cstheme="majorBidi"/>
          <w:sz w:val="28"/>
          <w:szCs w:val="28"/>
          <w:rtl/>
          <w:lang w:bidi="ar-IQ"/>
        </w:rPr>
        <w:t xml:space="preserve"> للعقار بسبب عدم </w:t>
      </w:r>
      <w:proofErr w:type="spellStart"/>
      <w:r w:rsidRPr="001F7BEF">
        <w:rPr>
          <w:rFonts w:asciiTheme="majorBidi" w:hAnsiTheme="majorBidi" w:cstheme="majorBidi"/>
          <w:sz w:val="28"/>
          <w:szCs w:val="28"/>
          <w:rtl/>
          <w:lang w:bidi="ar-IQ"/>
        </w:rPr>
        <w:t>إكتمال</w:t>
      </w:r>
      <w:proofErr w:type="spellEnd"/>
      <w:r w:rsidRPr="001F7BEF">
        <w:rPr>
          <w:rFonts w:asciiTheme="majorBidi" w:hAnsiTheme="majorBidi" w:cstheme="majorBidi"/>
          <w:sz w:val="28"/>
          <w:szCs w:val="28"/>
          <w:rtl/>
          <w:lang w:bidi="ar-IQ"/>
        </w:rPr>
        <w:t xml:space="preserve"> شروط </w:t>
      </w:r>
      <w:proofErr w:type="spellStart"/>
      <w:r w:rsidRPr="001F7BEF">
        <w:rPr>
          <w:rFonts w:asciiTheme="majorBidi" w:hAnsiTheme="majorBidi" w:cstheme="majorBidi"/>
          <w:sz w:val="28"/>
          <w:szCs w:val="28"/>
          <w:rtl/>
          <w:lang w:bidi="ar-IQ"/>
        </w:rPr>
        <w:t>إنعقاد</w:t>
      </w:r>
      <w:proofErr w:type="spellEnd"/>
      <w:r w:rsidRPr="001F7BEF">
        <w:rPr>
          <w:rFonts w:asciiTheme="majorBidi" w:hAnsiTheme="majorBidi" w:cstheme="majorBidi"/>
          <w:sz w:val="28"/>
          <w:szCs w:val="28"/>
          <w:rtl/>
          <w:lang w:bidi="ar-IQ"/>
        </w:rPr>
        <w:t xml:space="preserve"> وصحة ملكيته </w:t>
      </w:r>
      <w:r w:rsidRPr="001F7BEF">
        <w:rPr>
          <w:rFonts w:asciiTheme="majorBidi" w:hAnsiTheme="majorBidi" w:cstheme="majorBidi"/>
          <w:sz w:val="28"/>
          <w:szCs w:val="28"/>
          <w:lang w:bidi="ar-IQ"/>
        </w:rPr>
        <w:t>(</w:t>
      </w:r>
      <w:r w:rsidRPr="001F7BEF">
        <w:rPr>
          <w:rFonts w:asciiTheme="majorBidi" w:eastAsia="Times New Roman" w:hAnsiTheme="majorBidi" w:cstheme="majorBidi"/>
          <w:sz w:val="28"/>
          <w:szCs w:val="28"/>
        </w:rPr>
        <w:t>Imperfect Title or Ownership</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لعدم </w:t>
      </w:r>
      <w:proofErr w:type="spellStart"/>
      <w:r w:rsidRPr="001F7BEF">
        <w:rPr>
          <w:rFonts w:asciiTheme="majorBidi" w:hAnsiTheme="majorBidi" w:cstheme="majorBidi"/>
          <w:sz w:val="28"/>
          <w:szCs w:val="28"/>
          <w:rtl/>
          <w:lang w:bidi="ar-IQ"/>
        </w:rPr>
        <w:t>إستيفاء</w:t>
      </w:r>
      <w:proofErr w:type="spellEnd"/>
      <w:r w:rsidRPr="001F7BEF">
        <w:rPr>
          <w:rFonts w:asciiTheme="majorBidi" w:hAnsiTheme="majorBidi" w:cstheme="majorBidi"/>
          <w:sz w:val="28"/>
          <w:szCs w:val="28"/>
          <w:rtl/>
          <w:lang w:bidi="ar-IQ"/>
        </w:rPr>
        <w:t xml:space="preserve"> متطلبات الشكلية. فكيفت المحكمة الوعد الصادر عن الأب كهبة غير مكتملة الأركان لعدم </w:t>
      </w:r>
      <w:proofErr w:type="spellStart"/>
      <w:r w:rsidRPr="001F7BEF">
        <w:rPr>
          <w:rFonts w:asciiTheme="majorBidi" w:hAnsiTheme="majorBidi" w:cstheme="majorBidi"/>
          <w:sz w:val="28"/>
          <w:szCs w:val="28"/>
          <w:rtl/>
          <w:lang w:bidi="ar-IQ"/>
        </w:rPr>
        <w:t>إستيفاء</w:t>
      </w:r>
      <w:proofErr w:type="spellEnd"/>
      <w:r w:rsidRPr="001F7BEF">
        <w:rPr>
          <w:rFonts w:asciiTheme="majorBidi" w:hAnsiTheme="majorBidi" w:cstheme="majorBidi"/>
          <w:sz w:val="28"/>
          <w:szCs w:val="28"/>
          <w:rtl/>
          <w:lang w:bidi="ar-IQ"/>
        </w:rPr>
        <w:t xml:space="preserve"> متطلبات الشكلية </w:t>
      </w:r>
      <w:r w:rsidRPr="001F7BEF">
        <w:rPr>
          <w:rFonts w:asciiTheme="majorBidi" w:hAnsiTheme="majorBidi" w:cstheme="majorBidi"/>
          <w:sz w:val="28"/>
          <w:szCs w:val="28"/>
          <w:lang w:bidi="ar-IQ"/>
        </w:rPr>
        <w:t>(Informal Gift)</w:t>
      </w:r>
      <w:r w:rsidRPr="001F7BEF">
        <w:rPr>
          <w:rFonts w:asciiTheme="majorBidi" w:hAnsiTheme="majorBidi" w:cstheme="majorBidi"/>
          <w:sz w:val="28"/>
          <w:szCs w:val="28"/>
          <w:rtl/>
          <w:lang w:bidi="ar-IQ"/>
        </w:rPr>
        <w:t xml:space="preserve"> , وذكر القاضي السير </w:t>
      </w:r>
      <w:r w:rsidRPr="001F7BEF">
        <w:rPr>
          <w:rFonts w:asciiTheme="majorBidi" w:hAnsiTheme="majorBidi" w:cstheme="majorBidi"/>
          <w:sz w:val="28"/>
          <w:szCs w:val="28"/>
          <w:lang w:bidi="ar-IQ"/>
        </w:rPr>
        <w:t>(</w:t>
      </w:r>
      <w:hyperlink r:id="rId11" w:tooltip="John Romilly" w:history="1">
        <w:r w:rsidRPr="001F7BEF">
          <w:rPr>
            <w:rFonts w:asciiTheme="majorBidi" w:eastAsia="Times New Roman" w:hAnsiTheme="majorBidi" w:cstheme="majorBidi"/>
            <w:sz w:val="28"/>
            <w:szCs w:val="28"/>
          </w:rPr>
          <w:t xml:space="preserve">John </w:t>
        </w:r>
        <w:proofErr w:type="spellStart"/>
        <w:r w:rsidRPr="001F7BEF">
          <w:rPr>
            <w:rFonts w:asciiTheme="majorBidi" w:eastAsia="Times New Roman" w:hAnsiTheme="majorBidi" w:cstheme="majorBidi"/>
            <w:sz w:val="28"/>
            <w:szCs w:val="28"/>
          </w:rPr>
          <w:t>Romilly</w:t>
        </w:r>
        <w:proofErr w:type="spellEnd"/>
      </w:hyperlink>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في حكمه بأن الموهوب له لم يصدر عنه أي مقابل للوعد, فضلاً عن </w:t>
      </w:r>
      <w:proofErr w:type="spellStart"/>
      <w:r w:rsidRPr="001F7BEF">
        <w:rPr>
          <w:rFonts w:asciiTheme="majorBidi" w:hAnsiTheme="majorBidi" w:cstheme="majorBidi"/>
          <w:sz w:val="28"/>
          <w:szCs w:val="28"/>
          <w:rtl/>
          <w:lang w:bidi="ar-IQ"/>
        </w:rPr>
        <w:t>الإفتقار</w:t>
      </w:r>
      <w:proofErr w:type="spellEnd"/>
      <w:r w:rsidRPr="001F7BEF">
        <w:rPr>
          <w:rFonts w:asciiTheme="majorBidi" w:hAnsiTheme="majorBidi" w:cstheme="majorBidi"/>
          <w:sz w:val="28"/>
          <w:szCs w:val="28"/>
          <w:rtl/>
          <w:lang w:bidi="ar-IQ"/>
        </w:rPr>
        <w:t xml:space="preserve"> إلى الشكليات. لذا فإن قواعد العدالة والإنصاف لا تسعفه </w:t>
      </w:r>
      <w:proofErr w:type="spellStart"/>
      <w:r w:rsidRPr="001F7BEF">
        <w:rPr>
          <w:rFonts w:asciiTheme="majorBidi" w:hAnsiTheme="majorBidi" w:cstheme="majorBidi"/>
          <w:sz w:val="28"/>
          <w:szCs w:val="28"/>
          <w:rtl/>
          <w:lang w:bidi="ar-IQ"/>
        </w:rPr>
        <w:t>لإنتقال</w:t>
      </w:r>
      <w:proofErr w:type="spellEnd"/>
      <w:r w:rsidRPr="001F7BEF">
        <w:rPr>
          <w:rFonts w:asciiTheme="majorBidi" w:hAnsiTheme="majorBidi" w:cstheme="majorBidi"/>
          <w:sz w:val="28"/>
          <w:szCs w:val="28"/>
          <w:rtl/>
          <w:lang w:bidi="ar-IQ"/>
        </w:rPr>
        <w:t xml:space="preserve"> الملكية. وقضت المحكمة </w:t>
      </w:r>
      <w:proofErr w:type="spellStart"/>
      <w:r w:rsidRPr="001F7BEF">
        <w:rPr>
          <w:rFonts w:asciiTheme="majorBidi" w:hAnsiTheme="majorBidi" w:cstheme="majorBidi"/>
          <w:sz w:val="28"/>
          <w:szCs w:val="28"/>
          <w:rtl/>
          <w:lang w:bidi="ar-IQ"/>
        </w:rPr>
        <w:t>الإبتدائية</w:t>
      </w:r>
      <w:proofErr w:type="spellEnd"/>
      <w:r w:rsidRPr="001F7BEF">
        <w:rPr>
          <w:rFonts w:asciiTheme="majorBidi" w:hAnsiTheme="majorBidi" w:cstheme="majorBidi"/>
          <w:sz w:val="28"/>
          <w:szCs w:val="28"/>
          <w:rtl/>
          <w:lang w:bidi="ar-IQ"/>
        </w:rPr>
        <w:t xml:space="preserve"> في حكمها بحق المدعي </w:t>
      </w:r>
      <w:proofErr w:type="spellStart"/>
      <w:r w:rsidRPr="001F7BEF">
        <w:rPr>
          <w:rFonts w:asciiTheme="majorBidi" w:hAnsiTheme="majorBidi" w:cstheme="majorBidi"/>
          <w:sz w:val="28"/>
          <w:szCs w:val="28"/>
          <w:rtl/>
          <w:lang w:bidi="ar-IQ"/>
        </w:rPr>
        <w:t>الإبن</w:t>
      </w:r>
      <w:proofErr w:type="spellEnd"/>
      <w:r w:rsidRPr="001F7BEF">
        <w:rPr>
          <w:rFonts w:asciiTheme="majorBidi" w:hAnsiTheme="majorBidi" w:cstheme="majorBidi"/>
          <w:sz w:val="28"/>
          <w:szCs w:val="28"/>
          <w:rtl/>
          <w:lang w:bidi="ar-IQ"/>
        </w:rPr>
        <w:t xml:space="preserve"> الأصغر في حيازة العقار مدى حياته </w:t>
      </w:r>
      <w:r w:rsidRPr="001F7BEF">
        <w:rPr>
          <w:rFonts w:asciiTheme="majorBidi" w:hAnsiTheme="majorBidi" w:cstheme="majorBidi"/>
          <w:sz w:val="28"/>
          <w:szCs w:val="28"/>
          <w:lang w:bidi="ar-IQ"/>
        </w:rPr>
        <w:t>(</w:t>
      </w:r>
      <w:r w:rsidRPr="001F7BEF">
        <w:rPr>
          <w:rFonts w:asciiTheme="majorBidi" w:eastAsia="Times New Roman" w:hAnsiTheme="majorBidi" w:cstheme="majorBidi"/>
          <w:sz w:val="28"/>
          <w:szCs w:val="28"/>
        </w:rPr>
        <w:t>Life Interest or Possession for Life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فحسب وليس </w:t>
      </w:r>
      <w:proofErr w:type="spellStart"/>
      <w:r w:rsidRPr="001F7BEF">
        <w:rPr>
          <w:rFonts w:asciiTheme="majorBidi" w:hAnsiTheme="majorBidi" w:cstheme="majorBidi"/>
          <w:sz w:val="28"/>
          <w:szCs w:val="28"/>
          <w:rtl/>
          <w:lang w:bidi="ar-IQ"/>
        </w:rPr>
        <w:t>إنتقال</w:t>
      </w:r>
      <w:proofErr w:type="spellEnd"/>
      <w:r w:rsidRPr="001F7BEF">
        <w:rPr>
          <w:rFonts w:asciiTheme="majorBidi" w:hAnsiTheme="majorBidi" w:cstheme="majorBidi"/>
          <w:sz w:val="28"/>
          <w:szCs w:val="28"/>
          <w:rtl/>
          <w:lang w:bidi="ar-IQ"/>
        </w:rPr>
        <w:t xml:space="preserve"> الملكية إليه, وذلك مقابل ما أنفقه من مبالغ. إلا أن المدعي </w:t>
      </w:r>
      <w:proofErr w:type="spellStart"/>
      <w:r w:rsidRPr="001F7BEF">
        <w:rPr>
          <w:rFonts w:asciiTheme="majorBidi" w:hAnsiTheme="majorBidi" w:cstheme="majorBidi"/>
          <w:sz w:val="28"/>
          <w:szCs w:val="28"/>
          <w:rtl/>
          <w:lang w:bidi="ar-IQ"/>
        </w:rPr>
        <w:t>إستأنف</w:t>
      </w:r>
      <w:proofErr w:type="spellEnd"/>
      <w:r w:rsidRPr="001F7BEF">
        <w:rPr>
          <w:rFonts w:asciiTheme="majorBidi" w:hAnsiTheme="majorBidi" w:cstheme="majorBidi"/>
          <w:sz w:val="28"/>
          <w:szCs w:val="28"/>
          <w:rtl/>
          <w:lang w:bidi="ar-IQ"/>
        </w:rPr>
        <w:t xml:space="preserve"> الحكم </w:t>
      </w:r>
      <w:proofErr w:type="spellStart"/>
      <w:r w:rsidRPr="001F7BEF">
        <w:rPr>
          <w:rFonts w:asciiTheme="majorBidi" w:hAnsiTheme="majorBidi" w:cstheme="majorBidi"/>
          <w:sz w:val="28"/>
          <w:szCs w:val="28"/>
          <w:rtl/>
          <w:lang w:bidi="ar-IQ"/>
        </w:rPr>
        <w:t>الإبتدائي</w:t>
      </w:r>
      <w:proofErr w:type="spellEnd"/>
    </w:p>
    <w:p w:rsidR="008D440D" w:rsidRDefault="008D440D" w:rsidP="00F6050C">
      <w:pPr>
        <w:pStyle w:val="a3"/>
        <w:tabs>
          <w:tab w:val="left" w:pos="360"/>
          <w:tab w:val="left" w:pos="7739"/>
        </w:tabs>
        <w:jc w:val="both"/>
        <w:outlineLvl w:val="0"/>
        <w:rPr>
          <w:rFonts w:asciiTheme="majorBidi" w:hAnsiTheme="majorBidi" w:cstheme="majorBidi" w:hint="cs"/>
          <w:sz w:val="28"/>
          <w:szCs w:val="28"/>
          <w:rtl/>
          <w:lang w:bidi="ar-IQ"/>
        </w:rPr>
      </w:pPr>
    </w:p>
    <w:p w:rsidR="001F7BEF" w:rsidRPr="001F7BEF" w:rsidRDefault="001F7BEF" w:rsidP="00F6050C">
      <w:pPr>
        <w:pStyle w:val="a3"/>
        <w:tabs>
          <w:tab w:val="left" w:pos="360"/>
          <w:tab w:val="left" w:pos="7739"/>
        </w:tabs>
        <w:jc w:val="both"/>
        <w:outlineLvl w:val="0"/>
        <w:rPr>
          <w:rFonts w:asciiTheme="majorBidi" w:hAnsiTheme="majorBidi" w:cstheme="majorBidi"/>
          <w:sz w:val="28"/>
          <w:szCs w:val="28"/>
          <w:rtl/>
          <w:lang w:bidi="ar-IQ"/>
        </w:rPr>
      </w:pPr>
      <w:r w:rsidRPr="001F7BEF">
        <w:rPr>
          <w:rFonts w:asciiTheme="majorBidi" w:hAnsiTheme="majorBidi" w:cstheme="majorBidi"/>
          <w:sz w:val="28"/>
          <w:szCs w:val="28"/>
          <w:rtl/>
          <w:lang w:bidi="ar-IQ"/>
        </w:rPr>
        <w:t xml:space="preserve"> فقضت محكمة </w:t>
      </w:r>
      <w:proofErr w:type="spellStart"/>
      <w:r w:rsidRPr="001F7BEF">
        <w:rPr>
          <w:rFonts w:asciiTheme="majorBidi" w:hAnsiTheme="majorBidi" w:cstheme="majorBidi"/>
          <w:sz w:val="28"/>
          <w:szCs w:val="28"/>
          <w:rtl/>
          <w:lang w:bidi="ar-IQ"/>
        </w:rPr>
        <w:t>الإستئناف</w:t>
      </w:r>
      <w:proofErr w:type="spellEnd"/>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بإنتقال</w:t>
      </w:r>
      <w:proofErr w:type="spellEnd"/>
      <w:r w:rsidRPr="001F7BEF">
        <w:rPr>
          <w:rFonts w:asciiTheme="majorBidi" w:hAnsiTheme="majorBidi" w:cstheme="majorBidi"/>
          <w:sz w:val="28"/>
          <w:szCs w:val="28"/>
          <w:rtl/>
          <w:lang w:bidi="ar-IQ"/>
        </w:rPr>
        <w:t xml:space="preserve"> ملكية العقار </w:t>
      </w:r>
      <w:r w:rsidRPr="001F7BEF">
        <w:rPr>
          <w:rFonts w:asciiTheme="majorBidi" w:hAnsiTheme="majorBidi" w:cstheme="majorBidi"/>
          <w:sz w:val="28"/>
          <w:szCs w:val="28"/>
          <w:lang w:bidi="ar-IQ"/>
        </w:rPr>
        <w:t>(</w:t>
      </w:r>
      <w:r w:rsidRPr="001F7BEF">
        <w:rPr>
          <w:rFonts w:asciiTheme="majorBidi" w:hAnsiTheme="majorBidi" w:cstheme="majorBidi"/>
          <w:sz w:val="28"/>
          <w:szCs w:val="28"/>
        </w:rPr>
        <w:t>Transfer of the Freehold</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إليه عليه على أساس الإغلاق العيني</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65"/>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وذكر القاضي اللورد </w:t>
      </w:r>
      <w:r w:rsidRPr="001F7BEF">
        <w:rPr>
          <w:rFonts w:asciiTheme="majorBidi" w:hAnsiTheme="majorBidi" w:cstheme="majorBidi"/>
          <w:sz w:val="28"/>
          <w:szCs w:val="28"/>
          <w:lang w:bidi="ar-IQ"/>
        </w:rPr>
        <w:t>(Westbury)</w:t>
      </w:r>
      <w:r w:rsidRPr="001F7BEF">
        <w:rPr>
          <w:rFonts w:asciiTheme="majorBidi" w:hAnsiTheme="majorBidi" w:cstheme="majorBidi"/>
          <w:sz w:val="28"/>
          <w:szCs w:val="28"/>
          <w:rtl/>
          <w:lang w:bidi="ar-IQ"/>
        </w:rPr>
        <w:t xml:space="preserve"> في حكم محكمة </w:t>
      </w:r>
      <w:proofErr w:type="spellStart"/>
      <w:r w:rsidRPr="001F7BEF">
        <w:rPr>
          <w:rFonts w:asciiTheme="majorBidi" w:hAnsiTheme="majorBidi" w:cstheme="majorBidi"/>
          <w:sz w:val="28"/>
          <w:szCs w:val="28"/>
          <w:rtl/>
          <w:lang w:bidi="ar-IQ"/>
        </w:rPr>
        <w:t>الإستئناف</w:t>
      </w:r>
      <w:proofErr w:type="spellEnd"/>
      <w:r w:rsidRPr="001F7BEF">
        <w:rPr>
          <w:rFonts w:asciiTheme="majorBidi" w:hAnsiTheme="majorBidi" w:cstheme="majorBidi"/>
          <w:sz w:val="28"/>
          <w:szCs w:val="28"/>
          <w:rtl/>
          <w:lang w:bidi="ar-IQ"/>
        </w:rPr>
        <w:t xml:space="preserve"> بأنه وعلى الرغم من عدم </w:t>
      </w:r>
      <w:proofErr w:type="spellStart"/>
      <w:r w:rsidRPr="001F7BEF">
        <w:rPr>
          <w:rFonts w:asciiTheme="majorBidi" w:hAnsiTheme="majorBidi" w:cstheme="majorBidi"/>
          <w:sz w:val="28"/>
          <w:szCs w:val="28"/>
          <w:rtl/>
          <w:lang w:bidi="ar-IQ"/>
        </w:rPr>
        <w:t>إكتمال</w:t>
      </w:r>
      <w:proofErr w:type="spellEnd"/>
      <w:r w:rsidRPr="001F7BEF">
        <w:rPr>
          <w:rFonts w:asciiTheme="majorBidi" w:hAnsiTheme="majorBidi" w:cstheme="majorBidi"/>
          <w:sz w:val="28"/>
          <w:szCs w:val="28"/>
          <w:rtl/>
          <w:lang w:bidi="ar-IQ"/>
        </w:rPr>
        <w:t xml:space="preserve"> أركان الهبة, إلا أن الملكية القانونية تنتقل على نحو كامل </w:t>
      </w:r>
      <w:r w:rsidRPr="001F7BEF">
        <w:rPr>
          <w:rFonts w:asciiTheme="majorBidi" w:hAnsiTheme="majorBidi" w:cstheme="majorBidi"/>
          <w:sz w:val="28"/>
          <w:szCs w:val="28"/>
          <w:lang w:bidi="ar-IQ"/>
        </w:rPr>
        <w:t>(</w:t>
      </w:r>
      <w:r w:rsidRPr="001F7BEF">
        <w:rPr>
          <w:rFonts w:asciiTheme="majorBidi" w:hAnsiTheme="majorBidi" w:cstheme="majorBidi"/>
          <w:sz w:val="28"/>
          <w:szCs w:val="28"/>
        </w:rPr>
        <w:t xml:space="preserve">Legal conveyance of the whole </w:t>
      </w:r>
      <w:hyperlink r:id="rId12" w:tooltip="Freehold (law)" w:history="1">
        <w:r w:rsidRPr="001F7BEF">
          <w:rPr>
            <w:rStyle w:val="Hyperlink"/>
            <w:rFonts w:asciiTheme="majorBidi" w:hAnsiTheme="majorBidi" w:cstheme="majorBidi"/>
            <w:color w:val="auto"/>
            <w:sz w:val="28"/>
            <w:szCs w:val="28"/>
          </w:rPr>
          <w:t>freehold</w:t>
        </w:r>
      </w:hyperlink>
      <w:r w:rsidRPr="001F7BEF">
        <w:rPr>
          <w:rFonts w:asciiTheme="majorBidi" w:hAnsiTheme="majorBidi" w:cstheme="majorBidi"/>
          <w:sz w:val="28"/>
          <w:szCs w:val="28"/>
        </w:rPr>
        <w:t xml:space="preserve"> or fee simple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إلى المدعي</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66"/>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بسبب صدور ضمانة عن الأب </w:t>
      </w:r>
      <w:proofErr w:type="spellStart"/>
      <w:r w:rsidRPr="001F7BEF">
        <w:rPr>
          <w:rFonts w:asciiTheme="majorBidi" w:hAnsiTheme="majorBidi" w:cstheme="majorBidi"/>
          <w:sz w:val="28"/>
          <w:szCs w:val="28"/>
          <w:rtl/>
          <w:lang w:bidi="ar-IQ"/>
        </w:rPr>
        <w:t>بإنتقال</w:t>
      </w:r>
      <w:proofErr w:type="spellEnd"/>
      <w:r w:rsidRPr="001F7BEF">
        <w:rPr>
          <w:rFonts w:asciiTheme="majorBidi" w:hAnsiTheme="majorBidi" w:cstheme="majorBidi"/>
          <w:sz w:val="28"/>
          <w:szCs w:val="28"/>
          <w:rtl/>
          <w:lang w:bidi="ar-IQ"/>
        </w:rPr>
        <w:t xml:space="preserve"> الملكية إلى </w:t>
      </w:r>
      <w:proofErr w:type="spellStart"/>
      <w:r w:rsidRPr="001F7BEF">
        <w:rPr>
          <w:rFonts w:asciiTheme="majorBidi" w:hAnsiTheme="majorBidi" w:cstheme="majorBidi"/>
          <w:sz w:val="28"/>
          <w:szCs w:val="28"/>
          <w:rtl/>
          <w:lang w:bidi="ar-IQ"/>
        </w:rPr>
        <w:t>إبنه</w:t>
      </w:r>
      <w:proofErr w:type="spellEnd"/>
      <w:r w:rsidRPr="001F7BEF">
        <w:rPr>
          <w:rFonts w:asciiTheme="majorBidi" w:hAnsiTheme="majorBidi" w:cstheme="majorBidi"/>
          <w:sz w:val="28"/>
          <w:szCs w:val="28"/>
          <w:rtl/>
          <w:lang w:bidi="ar-IQ"/>
        </w:rPr>
        <w:t xml:space="preserve"> على نحو تام, </w:t>
      </w:r>
      <w:proofErr w:type="spellStart"/>
      <w:r w:rsidRPr="001F7BEF">
        <w:rPr>
          <w:rFonts w:asciiTheme="majorBidi" w:hAnsiTheme="majorBidi" w:cstheme="majorBidi"/>
          <w:sz w:val="28"/>
          <w:szCs w:val="28"/>
          <w:rtl/>
          <w:lang w:bidi="ar-IQ"/>
        </w:rPr>
        <w:t>وإعتماد</w:t>
      </w:r>
      <w:proofErr w:type="spellEnd"/>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الإبن</w:t>
      </w:r>
      <w:proofErr w:type="spellEnd"/>
      <w:r w:rsidRPr="001F7BEF">
        <w:rPr>
          <w:rFonts w:asciiTheme="majorBidi" w:hAnsiTheme="majorBidi" w:cstheme="majorBidi"/>
          <w:sz w:val="28"/>
          <w:szCs w:val="28"/>
          <w:rtl/>
          <w:lang w:bidi="ar-IQ"/>
        </w:rPr>
        <w:t xml:space="preserve"> على تلك الضمانة وما ترتب عليه من إنفاق مبالغ على ذلك العقد على أساس </w:t>
      </w:r>
      <w:proofErr w:type="spellStart"/>
      <w:r w:rsidRPr="001F7BEF">
        <w:rPr>
          <w:rFonts w:asciiTheme="majorBidi" w:hAnsiTheme="majorBidi" w:cstheme="majorBidi"/>
          <w:sz w:val="28"/>
          <w:szCs w:val="28"/>
          <w:rtl/>
          <w:lang w:bidi="ar-IQ"/>
        </w:rPr>
        <w:t>الإعتماد</w:t>
      </w:r>
      <w:proofErr w:type="spellEnd"/>
      <w:r w:rsidRPr="001F7BEF">
        <w:rPr>
          <w:rFonts w:asciiTheme="majorBidi" w:hAnsiTheme="majorBidi" w:cstheme="majorBidi"/>
          <w:sz w:val="28"/>
          <w:szCs w:val="28"/>
          <w:rtl/>
          <w:lang w:bidi="ar-IQ"/>
        </w:rPr>
        <w:t xml:space="preserve"> على الوعد</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67"/>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كما سار القضاء الإنكليزي في نفس </w:t>
      </w:r>
      <w:proofErr w:type="spellStart"/>
      <w:r w:rsidRPr="001F7BEF">
        <w:rPr>
          <w:rFonts w:asciiTheme="majorBidi" w:hAnsiTheme="majorBidi" w:cstheme="majorBidi"/>
          <w:sz w:val="28"/>
          <w:szCs w:val="28"/>
          <w:rtl/>
          <w:lang w:bidi="ar-IQ"/>
        </w:rPr>
        <w:t>الإتجاه</w:t>
      </w:r>
      <w:proofErr w:type="spellEnd"/>
      <w:r w:rsidRPr="001F7BEF">
        <w:rPr>
          <w:rFonts w:asciiTheme="majorBidi" w:hAnsiTheme="majorBidi" w:cstheme="majorBidi"/>
          <w:sz w:val="28"/>
          <w:szCs w:val="28"/>
          <w:rtl/>
          <w:lang w:bidi="ar-IQ"/>
        </w:rPr>
        <w:t xml:space="preserve"> واصدر نفس الحكم في قضية </w:t>
      </w:r>
      <w:r w:rsidRPr="001F7BEF">
        <w:rPr>
          <w:rFonts w:asciiTheme="majorBidi" w:hAnsiTheme="majorBidi" w:cstheme="majorBidi"/>
          <w:sz w:val="28"/>
          <w:szCs w:val="28"/>
          <w:lang w:bidi="ar-IQ"/>
        </w:rPr>
        <w:t xml:space="preserve"> (</w:t>
      </w:r>
      <w:r w:rsidRPr="001F7BEF">
        <w:rPr>
          <w:rFonts w:asciiTheme="majorBidi" w:hAnsiTheme="majorBidi" w:cstheme="majorBidi"/>
          <w:sz w:val="28"/>
          <w:szCs w:val="28"/>
        </w:rPr>
        <w:t>Pascoe v Turner 1979. WLR431 Court of</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التي تتلخص وقائعها</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68"/>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بأن المدعي الزوج كان يعيش مع زوجته المدعى عليها في منزل واحد, وبعد مدة تعرف على </w:t>
      </w:r>
      <w:proofErr w:type="spellStart"/>
      <w:r w:rsidRPr="001F7BEF">
        <w:rPr>
          <w:rFonts w:asciiTheme="majorBidi" w:hAnsiTheme="majorBidi" w:cstheme="majorBidi"/>
          <w:sz w:val="28"/>
          <w:szCs w:val="28"/>
          <w:rtl/>
          <w:lang w:bidi="ar-IQ"/>
        </w:rPr>
        <w:t>إمرأة</w:t>
      </w:r>
      <w:proofErr w:type="spellEnd"/>
      <w:r w:rsidRPr="001F7BEF">
        <w:rPr>
          <w:rFonts w:asciiTheme="majorBidi" w:hAnsiTheme="majorBidi" w:cstheme="majorBidi"/>
          <w:sz w:val="28"/>
          <w:szCs w:val="28"/>
          <w:rtl/>
          <w:lang w:bidi="ar-IQ"/>
        </w:rPr>
        <w:t xml:space="preserve"> أخرى وترك المنزل ليعيش معها, ووعد المدعى عليها بنقل ملكية المنزل إليها ولكن من دون </w:t>
      </w:r>
      <w:proofErr w:type="spellStart"/>
      <w:r w:rsidRPr="001F7BEF">
        <w:rPr>
          <w:rFonts w:asciiTheme="majorBidi" w:hAnsiTheme="majorBidi" w:cstheme="majorBidi"/>
          <w:sz w:val="28"/>
          <w:szCs w:val="28"/>
          <w:rtl/>
          <w:lang w:bidi="ar-IQ"/>
        </w:rPr>
        <w:t>إستيفاء</w:t>
      </w:r>
      <w:proofErr w:type="spellEnd"/>
      <w:r w:rsidRPr="001F7BEF">
        <w:rPr>
          <w:rFonts w:asciiTheme="majorBidi" w:hAnsiTheme="majorBidi" w:cstheme="majorBidi"/>
          <w:sz w:val="28"/>
          <w:szCs w:val="28"/>
          <w:rtl/>
          <w:lang w:bidi="ar-IQ"/>
        </w:rPr>
        <w:t xml:space="preserve"> الشكليات اللازمة. </w:t>
      </w:r>
      <w:proofErr w:type="spellStart"/>
      <w:r w:rsidRPr="001F7BEF">
        <w:rPr>
          <w:rFonts w:asciiTheme="majorBidi" w:hAnsiTheme="majorBidi" w:cstheme="majorBidi"/>
          <w:sz w:val="28"/>
          <w:szCs w:val="28"/>
          <w:rtl/>
          <w:lang w:bidi="ar-IQ"/>
        </w:rPr>
        <w:t>فإعتمدت</w:t>
      </w:r>
      <w:proofErr w:type="spellEnd"/>
      <w:r w:rsidRPr="001F7BEF">
        <w:rPr>
          <w:rFonts w:asciiTheme="majorBidi" w:hAnsiTheme="majorBidi" w:cstheme="majorBidi"/>
          <w:sz w:val="28"/>
          <w:szCs w:val="28"/>
          <w:rtl/>
          <w:lang w:bidi="ar-IQ"/>
        </w:rPr>
        <w:t xml:space="preserve"> على ذلك الوعد وأنفقت مبالغ من أجل إجراء التحسينات وإعادة تزيين المنزل </w:t>
      </w:r>
      <w:r w:rsidRPr="001F7BEF">
        <w:rPr>
          <w:rFonts w:asciiTheme="majorBidi" w:hAnsiTheme="majorBidi" w:cstheme="majorBidi"/>
          <w:sz w:val="28"/>
          <w:szCs w:val="28"/>
          <w:lang w:bidi="ar-IQ"/>
        </w:rPr>
        <w:t>(</w:t>
      </w:r>
      <w:r w:rsidRPr="001F7BEF">
        <w:rPr>
          <w:rFonts w:asciiTheme="majorBidi" w:hAnsiTheme="majorBidi" w:cstheme="majorBidi"/>
          <w:sz w:val="28"/>
          <w:szCs w:val="28"/>
        </w:rPr>
        <w:t>Redecoration and Improvements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وكان المدعي على علم بتلك النفقات. إلا أنه أقام الدعوى عليها مطالباً بتخلية المنزل. فدفعت المدعى عليها بحقها في التمسك أو </w:t>
      </w:r>
      <w:proofErr w:type="spellStart"/>
      <w:r w:rsidRPr="001F7BEF">
        <w:rPr>
          <w:rFonts w:asciiTheme="majorBidi" w:hAnsiTheme="majorBidi" w:cstheme="majorBidi"/>
          <w:sz w:val="28"/>
          <w:szCs w:val="28"/>
          <w:rtl/>
          <w:lang w:bidi="ar-IQ"/>
        </w:rPr>
        <w:t>الإحتجاج</w:t>
      </w:r>
      <w:proofErr w:type="spellEnd"/>
      <w:r w:rsidRPr="001F7BEF">
        <w:rPr>
          <w:rFonts w:asciiTheme="majorBidi" w:hAnsiTheme="majorBidi" w:cstheme="majorBidi"/>
          <w:sz w:val="28"/>
          <w:szCs w:val="28"/>
          <w:rtl/>
          <w:lang w:bidi="ar-IQ"/>
        </w:rPr>
        <w:t xml:space="preserve"> بالإغلاق العيني, وقضت المحكمة بحقها في ملكية العقار </w:t>
      </w:r>
      <w:proofErr w:type="spellStart"/>
      <w:r w:rsidRPr="001F7BEF">
        <w:rPr>
          <w:rFonts w:asciiTheme="majorBidi" w:hAnsiTheme="majorBidi" w:cstheme="majorBidi"/>
          <w:sz w:val="28"/>
          <w:szCs w:val="28"/>
          <w:rtl/>
          <w:lang w:bidi="ar-IQ"/>
        </w:rPr>
        <w:t>وإنتقال</w:t>
      </w:r>
      <w:proofErr w:type="spellEnd"/>
      <w:r w:rsidRPr="001F7BEF">
        <w:rPr>
          <w:rFonts w:asciiTheme="majorBidi" w:hAnsiTheme="majorBidi" w:cstheme="majorBidi"/>
          <w:sz w:val="28"/>
          <w:szCs w:val="28"/>
          <w:rtl/>
          <w:lang w:bidi="ar-IQ"/>
        </w:rPr>
        <w:t xml:space="preserve"> الملكية إليها. وحظرت على المدعي إنكار حق زوجته في ملكية العقار, وذلك على أساس </w:t>
      </w:r>
      <w:proofErr w:type="spellStart"/>
      <w:r w:rsidRPr="001F7BEF">
        <w:rPr>
          <w:rFonts w:asciiTheme="majorBidi" w:hAnsiTheme="majorBidi" w:cstheme="majorBidi"/>
          <w:sz w:val="28"/>
          <w:szCs w:val="28"/>
          <w:rtl/>
          <w:lang w:bidi="ar-IQ"/>
        </w:rPr>
        <w:t>الإعتماد</w:t>
      </w:r>
      <w:proofErr w:type="spellEnd"/>
      <w:r w:rsidRPr="001F7BEF">
        <w:rPr>
          <w:rFonts w:asciiTheme="majorBidi" w:hAnsiTheme="majorBidi" w:cstheme="majorBidi"/>
          <w:sz w:val="28"/>
          <w:szCs w:val="28"/>
          <w:rtl/>
          <w:lang w:bidi="ar-IQ"/>
        </w:rPr>
        <w:t xml:space="preserve"> المسبب للضرر أو الخسارة والتي تكبدت من أجله إنفاق مبالغ على ذلك العقار. مما يبرر حقها في التمسك بالإغلاق العيني وفقاً لقواعد العدالة والإنصاف. وطبقت المحكمة مبدأ الإغلاق العيني أيضاً لتملك العقار, وذلك في حكمها الصادر في قضية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 xml:space="preserve">Inwards &amp; </w:t>
      </w:r>
      <w:proofErr w:type="spellStart"/>
      <w:r w:rsidRPr="001F7BEF">
        <w:rPr>
          <w:rFonts w:asciiTheme="majorBidi" w:hAnsiTheme="majorBidi" w:cstheme="majorBidi"/>
          <w:sz w:val="28"/>
          <w:szCs w:val="28"/>
        </w:rPr>
        <w:t>Ors</w:t>
      </w:r>
      <w:proofErr w:type="spellEnd"/>
      <w:r w:rsidRPr="001F7BEF">
        <w:rPr>
          <w:rFonts w:asciiTheme="majorBidi" w:hAnsiTheme="majorBidi" w:cstheme="majorBidi"/>
          <w:sz w:val="28"/>
          <w:szCs w:val="28"/>
        </w:rPr>
        <w:t xml:space="preserve"> v Baker 1965. 2 WLR 212. Court of Appeal</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التي تتلخص وقائعها</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69"/>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بقيام الأب بتشجيع </w:t>
      </w:r>
      <w:proofErr w:type="spellStart"/>
      <w:r w:rsidRPr="001F7BEF">
        <w:rPr>
          <w:rFonts w:asciiTheme="majorBidi" w:hAnsiTheme="majorBidi" w:cstheme="majorBidi"/>
          <w:sz w:val="28"/>
          <w:szCs w:val="28"/>
          <w:rtl/>
          <w:lang w:bidi="ar-IQ"/>
        </w:rPr>
        <w:t>إبنه</w:t>
      </w:r>
      <w:proofErr w:type="spellEnd"/>
      <w:r w:rsidRPr="001F7BEF">
        <w:rPr>
          <w:rFonts w:asciiTheme="majorBidi" w:hAnsiTheme="majorBidi" w:cstheme="majorBidi"/>
          <w:sz w:val="28"/>
          <w:szCs w:val="28"/>
          <w:rtl/>
          <w:lang w:bidi="ar-IQ"/>
        </w:rPr>
        <w:t xml:space="preserve"> </w:t>
      </w:r>
      <w:r w:rsidRPr="001F7BEF">
        <w:rPr>
          <w:rFonts w:asciiTheme="majorBidi" w:hAnsiTheme="majorBidi" w:cstheme="majorBidi"/>
          <w:sz w:val="28"/>
          <w:szCs w:val="28"/>
          <w:lang w:bidi="ar-IQ"/>
        </w:rPr>
        <w:t>(</w:t>
      </w:r>
      <w:r w:rsidRPr="001F7BEF">
        <w:rPr>
          <w:rFonts w:asciiTheme="majorBidi" w:hAnsiTheme="majorBidi" w:cstheme="majorBidi"/>
          <w:sz w:val="28"/>
          <w:szCs w:val="28"/>
        </w:rPr>
        <w:t>Jack Baker</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على إقامة منزل صغير </w:t>
      </w:r>
      <w:r w:rsidRPr="001F7BEF">
        <w:rPr>
          <w:rFonts w:asciiTheme="majorBidi" w:hAnsiTheme="majorBidi" w:cstheme="majorBidi"/>
          <w:sz w:val="28"/>
          <w:szCs w:val="28"/>
          <w:lang w:bidi="ar-IQ"/>
        </w:rPr>
        <w:t>(</w:t>
      </w:r>
      <w:r w:rsidRPr="001F7BEF">
        <w:rPr>
          <w:rFonts w:asciiTheme="majorBidi" w:hAnsiTheme="majorBidi" w:cstheme="majorBidi"/>
          <w:sz w:val="28"/>
          <w:szCs w:val="28"/>
        </w:rPr>
        <w:t>bungalow</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في عقاره. إلا أن الأب ما لبث أن توفي بعد ذلك, وكان </w:t>
      </w:r>
      <w:proofErr w:type="spellStart"/>
      <w:r w:rsidRPr="001F7BEF">
        <w:rPr>
          <w:rFonts w:asciiTheme="majorBidi" w:hAnsiTheme="majorBidi" w:cstheme="majorBidi"/>
          <w:sz w:val="28"/>
          <w:szCs w:val="28"/>
          <w:rtl/>
          <w:lang w:bidi="ar-IQ"/>
        </w:rPr>
        <w:t>إبنه</w:t>
      </w:r>
      <w:proofErr w:type="spellEnd"/>
      <w:r w:rsidRPr="001F7BEF">
        <w:rPr>
          <w:rFonts w:asciiTheme="majorBidi" w:hAnsiTheme="majorBidi" w:cstheme="majorBidi"/>
          <w:sz w:val="28"/>
          <w:szCs w:val="28"/>
          <w:rtl/>
          <w:lang w:bidi="ar-IQ"/>
        </w:rPr>
        <w:t xml:space="preserve"> قد أنفق مبلغاً على إنشاء ذلك المنزل. فسعت السيدة </w:t>
      </w:r>
      <w:r w:rsidRPr="001F7BEF">
        <w:rPr>
          <w:rFonts w:asciiTheme="majorBidi" w:hAnsiTheme="majorBidi" w:cstheme="majorBidi"/>
          <w:sz w:val="28"/>
          <w:szCs w:val="28"/>
          <w:lang w:bidi="ar-IQ"/>
        </w:rPr>
        <w:t>(</w:t>
      </w:r>
      <w:r w:rsidRPr="001F7BEF">
        <w:rPr>
          <w:rFonts w:asciiTheme="majorBidi" w:hAnsiTheme="majorBidi" w:cstheme="majorBidi"/>
          <w:sz w:val="28"/>
          <w:szCs w:val="28"/>
        </w:rPr>
        <w:t>Inwards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الأمينة على التركة </w:t>
      </w:r>
      <w:r w:rsidRPr="001F7BEF">
        <w:rPr>
          <w:rFonts w:asciiTheme="majorBidi" w:hAnsiTheme="majorBidi" w:cstheme="majorBidi"/>
          <w:sz w:val="28"/>
          <w:szCs w:val="28"/>
          <w:lang w:bidi="ar-IQ"/>
        </w:rPr>
        <w:t>(</w:t>
      </w:r>
      <w:r w:rsidRPr="001F7BEF">
        <w:rPr>
          <w:rFonts w:asciiTheme="majorBidi" w:hAnsiTheme="majorBidi" w:cstheme="majorBidi"/>
          <w:sz w:val="28"/>
          <w:szCs w:val="28"/>
        </w:rPr>
        <w:t>Trustee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إلى طرد </w:t>
      </w:r>
      <w:proofErr w:type="spellStart"/>
      <w:r w:rsidRPr="001F7BEF">
        <w:rPr>
          <w:rFonts w:asciiTheme="majorBidi" w:hAnsiTheme="majorBidi" w:cstheme="majorBidi"/>
          <w:sz w:val="28"/>
          <w:szCs w:val="28"/>
          <w:rtl/>
          <w:lang w:bidi="ar-IQ"/>
        </w:rPr>
        <w:t>الإبن</w:t>
      </w:r>
      <w:proofErr w:type="spellEnd"/>
      <w:r w:rsidRPr="001F7BEF">
        <w:rPr>
          <w:rFonts w:asciiTheme="majorBidi" w:hAnsiTheme="majorBidi" w:cstheme="majorBidi"/>
          <w:sz w:val="28"/>
          <w:szCs w:val="28"/>
          <w:rtl/>
          <w:lang w:bidi="ar-IQ"/>
        </w:rPr>
        <w:t xml:space="preserve"> من العقار وأقامت الدعوى عليه. إلا أنها أخفقت في دعواها وقضت المحكمة لمصلحة السيد </w:t>
      </w:r>
      <w:r w:rsidRPr="001F7BEF">
        <w:rPr>
          <w:rFonts w:asciiTheme="majorBidi" w:hAnsiTheme="majorBidi" w:cstheme="majorBidi"/>
          <w:sz w:val="28"/>
          <w:szCs w:val="28"/>
          <w:lang w:bidi="ar-IQ"/>
        </w:rPr>
        <w:t>(</w:t>
      </w:r>
      <w:r w:rsidRPr="001F7BEF">
        <w:rPr>
          <w:rFonts w:asciiTheme="majorBidi" w:hAnsiTheme="majorBidi" w:cstheme="majorBidi"/>
          <w:sz w:val="28"/>
          <w:szCs w:val="28"/>
        </w:rPr>
        <w:t>Jack Baker</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الذي تملك العقار على أساس تشجيع الأب له بإنفاق مبالغ مالية على بناء المنزل </w:t>
      </w:r>
      <w:proofErr w:type="spellStart"/>
      <w:r w:rsidRPr="001F7BEF">
        <w:rPr>
          <w:rFonts w:asciiTheme="majorBidi" w:hAnsiTheme="majorBidi" w:cstheme="majorBidi"/>
          <w:sz w:val="28"/>
          <w:szCs w:val="28"/>
          <w:rtl/>
          <w:lang w:bidi="ar-IQ"/>
        </w:rPr>
        <w:t>إعتماداً</w:t>
      </w:r>
      <w:proofErr w:type="spellEnd"/>
      <w:r w:rsidRPr="001F7BEF">
        <w:rPr>
          <w:rFonts w:asciiTheme="majorBidi" w:hAnsiTheme="majorBidi" w:cstheme="majorBidi"/>
          <w:sz w:val="28"/>
          <w:szCs w:val="28"/>
          <w:rtl/>
          <w:lang w:bidi="ar-IQ"/>
        </w:rPr>
        <w:t xml:space="preserve"> على ذلك التشجيع. وجاء في حكم المحكمة بأن </w:t>
      </w:r>
      <w:proofErr w:type="spellStart"/>
      <w:r w:rsidRPr="001F7BEF">
        <w:rPr>
          <w:rFonts w:asciiTheme="majorBidi" w:hAnsiTheme="majorBidi" w:cstheme="majorBidi"/>
          <w:sz w:val="28"/>
          <w:szCs w:val="28"/>
          <w:rtl/>
          <w:lang w:bidi="ar-IQ"/>
        </w:rPr>
        <w:t>إعتماد</w:t>
      </w:r>
      <w:proofErr w:type="spellEnd"/>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الإبن</w:t>
      </w:r>
      <w:proofErr w:type="spellEnd"/>
      <w:r w:rsidRPr="001F7BEF">
        <w:rPr>
          <w:rFonts w:asciiTheme="majorBidi" w:hAnsiTheme="majorBidi" w:cstheme="majorBidi"/>
          <w:sz w:val="28"/>
          <w:szCs w:val="28"/>
          <w:rtl/>
          <w:lang w:bidi="ar-IQ"/>
        </w:rPr>
        <w:t xml:space="preserve"> على تشجيع أبيه ضمن له ملكية العقار على أساس مبدأ الإغلاق العيني المستوحى من قواعد العدالة والإنصاف. كما أصدرت المحكمة أمراً قضائياً </w:t>
      </w:r>
      <w:r w:rsidRPr="001F7BEF">
        <w:rPr>
          <w:rFonts w:asciiTheme="majorBidi" w:hAnsiTheme="majorBidi" w:cstheme="majorBidi"/>
          <w:sz w:val="28"/>
          <w:szCs w:val="28"/>
          <w:lang w:bidi="ar-IQ"/>
        </w:rPr>
        <w:t>(</w:t>
      </w:r>
      <w:r w:rsidRPr="001F7BEF">
        <w:rPr>
          <w:rFonts w:asciiTheme="majorBidi" w:hAnsiTheme="majorBidi" w:cstheme="majorBidi"/>
          <w:sz w:val="28"/>
          <w:szCs w:val="28"/>
        </w:rPr>
        <w:t>Injunction</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يقضي بمنع المدعية من حيازة العقار محل النزاع.     </w:t>
      </w:r>
    </w:p>
    <w:p w:rsidR="001F7BEF" w:rsidRPr="001F7BEF" w:rsidRDefault="001F7BEF" w:rsidP="00F6050C">
      <w:pPr>
        <w:tabs>
          <w:tab w:val="left" w:pos="360"/>
        </w:tabs>
        <w:spacing w:after="0" w:line="240" w:lineRule="auto"/>
        <w:jc w:val="center"/>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الفرع الثاني</w:t>
      </w:r>
    </w:p>
    <w:p w:rsidR="001F7BEF" w:rsidRPr="001F7BEF" w:rsidRDefault="001F7BEF" w:rsidP="00F6050C">
      <w:pPr>
        <w:tabs>
          <w:tab w:val="left" w:pos="360"/>
        </w:tabs>
        <w:spacing w:after="0" w:line="240" w:lineRule="auto"/>
        <w:rPr>
          <w:rFonts w:asciiTheme="majorBidi" w:hAnsiTheme="majorBidi" w:cstheme="majorBidi"/>
          <w:sz w:val="28"/>
          <w:szCs w:val="28"/>
          <w:rtl/>
          <w:lang w:bidi="ar-IQ"/>
        </w:rPr>
      </w:pPr>
      <w:r w:rsidRPr="001F7BEF">
        <w:rPr>
          <w:rFonts w:asciiTheme="majorBidi" w:hAnsiTheme="majorBidi" w:cstheme="majorBidi"/>
          <w:b/>
          <w:bCs/>
          <w:sz w:val="28"/>
          <w:szCs w:val="28"/>
          <w:rtl/>
          <w:lang w:bidi="ar-IQ"/>
        </w:rPr>
        <w:t xml:space="preserve">                             كسب الموعود له لحق عيني عقاري آخر</w:t>
      </w:r>
    </w:p>
    <w:p w:rsidR="008D440D" w:rsidRDefault="001F7BEF" w:rsidP="00F6050C">
      <w:pPr>
        <w:pStyle w:val="a3"/>
        <w:tabs>
          <w:tab w:val="left" w:pos="360"/>
          <w:tab w:val="left" w:pos="7739"/>
        </w:tabs>
        <w:jc w:val="both"/>
        <w:outlineLvl w:val="0"/>
        <w:rPr>
          <w:rFonts w:asciiTheme="majorBidi" w:hAnsiTheme="majorBidi" w:cstheme="majorBidi" w:hint="cs"/>
          <w:sz w:val="28"/>
          <w:szCs w:val="28"/>
          <w:rtl/>
          <w:lang w:bidi="ar-IQ"/>
        </w:rPr>
      </w:pPr>
      <w:r w:rsidRPr="001F7BEF">
        <w:rPr>
          <w:rFonts w:asciiTheme="majorBidi" w:hAnsiTheme="majorBidi" w:cstheme="majorBidi"/>
          <w:sz w:val="28"/>
          <w:szCs w:val="28"/>
          <w:rtl/>
          <w:lang w:bidi="ar-IQ"/>
        </w:rPr>
        <w:t xml:space="preserve">    ولا يقتصر الأثر القانوني لمبدأ الإغلاق العيني على كسب الموعود له لملكية العقار الموعود به, ولكن يتعداه إلى كسب الحقوق العينية العقارية الأخرى غير حق الملكية كحق </w:t>
      </w:r>
      <w:proofErr w:type="spellStart"/>
      <w:r w:rsidRPr="001F7BEF">
        <w:rPr>
          <w:rFonts w:asciiTheme="majorBidi" w:hAnsiTheme="majorBidi" w:cstheme="majorBidi"/>
          <w:sz w:val="28"/>
          <w:szCs w:val="28"/>
          <w:rtl/>
          <w:lang w:bidi="ar-IQ"/>
        </w:rPr>
        <w:t>الإرتفاق</w:t>
      </w:r>
      <w:proofErr w:type="spellEnd"/>
      <w:r w:rsidRPr="001F7BEF">
        <w:rPr>
          <w:rFonts w:asciiTheme="majorBidi" w:hAnsiTheme="majorBidi" w:cstheme="majorBidi"/>
          <w:sz w:val="28"/>
          <w:szCs w:val="28"/>
          <w:rtl/>
          <w:lang w:bidi="ar-IQ"/>
        </w:rPr>
        <w:t xml:space="preserve"> </w:t>
      </w:r>
      <w:r w:rsidRPr="001F7BEF">
        <w:rPr>
          <w:rFonts w:asciiTheme="majorBidi" w:hAnsiTheme="majorBidi" w:cstheme="majorBidi"/>
          <w:sz w:val="28"/>
          <w:szCs w:val="28"/>
          <w:lang w:bidi="ar-IQ"/>
        </w:rPr>
        <w:t>(Easement)</w:t>
      </w:r>
      <w:r w:rsidRPr="001F7BEF">
        <w:rPr>
          <w:rFonts w:asciiTheme="majorBidi" w:hAnsiTheme="majorBidi" w:cstheme="majorBidi"/>
          <w:sz w:val="28"/>
          <w:szCs w:val="28"/>
          <w:rtl/>
          <w:lang w:bidi="ar-IQ"/>
        </w:rPr>
        <w:t xml:space="preserve"> والإجارة الطويلة </w:t>
      </w:r>
      <w:r w:rsidRPr="001F7BEF">
        <w:rPr>
          <w:rFonts w:asciiTheme="majorBidi" w:hAnsiTheme="majorBidi" w:cstheme="majorBidi"/>
          <w:sz w:val="28"/>
          <w:szCs w:val="28"/>
          <w:lang w:bidi="ar-IQ"/>
        </w:rPr>
        <w:t>(Leasehold)</w:t>
      </w:r>
      <w:r w:rsidRPr="001F7BEF">
        <w:rPr>
          <w:rFonts w:asciiTheme="majorBidi" w:hAnsiTheme="majorBidi" w:cstheme="majorBidi"/>
          <w:sz w:val="28"/>
          <w:szCs w:val="28"/>
          <w:rtl/>
          <w:lang w:bidi="ar-IQ"/>
        </w:rPr>
        <w:t xml:space="preserve"> وغيرها</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70"/>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وهو ما </w:t>
      </w:r>
      <w:proofErr w:type="spellStart"/>
      <w:r w:rsidRPr="001F7BEF">
        <w:rPr>
          <w:rFonts w:asciiTheme="majorBidi" w:hAnsiTheme="majorBidi" w:cstheme="majorBidi"/>
          <w:sz w:val="28"/>
          <w:szCs w:val="28"/>
          <w:rtl/>
          <w:lang w:bidi="ar-IQ"/>
        </w:rPr>
        <w:t>إستقرت</w:t>
      </w:r>
      <w:proofErr w:type="spellEnd"/>
      <w:r w:rsidRPr="001F7BEF">
        <w:rPr>
          <w:rFonts w:asciiTheme="majorBidi" w:hAnsiTheme="majorBidi" w:cstheme="majorBidi"/>
          <w:sz w:val="28"/>
          <w:szCs w:val="28"/>
          <w:rtl/>
          <w:lang w:bidi="ar-IQ"/>
        </w:rPr>
        <w:t xml:space="preserve"> عليه السوابق القضائية للمحاكم الإنكليزية. ومنها قضية </w:t>
      </w:r>
      <w:r w:rsidRPr="001F7BEF">
        <w:rPr>
          <w:rFonts w:asciiTheme="majorBidi" w:hAnsiTheme="majorBidi" w:cstheme="majorBidi"/>
          <w:sz w:val="28"/>
          <w:szCs w:val="28"/>
          <w:lang w:bidi="ar-IQ"/>
        </w:rPr>
        <w:t>(</w:t>
      </w:r>
      <w:proofErr w:type="spellStart"/>
      <w:r w:rsidRPr="001F7BEF">
        <w:rPr>
          <w:rStyle w:val="af4"/>
          <w:rFonts w:asciiTheme="majorBidi" w:hAnsiTheme="majorBidi" w:cstheme="majorBidi"/>
          <w:sz w:val="28"/>
          <w:szCs w:val="28"/>
        </w:rPr>
        <w:t>Crabb</w:t>
      </w:r>
      <w:proofErr w:type="spellEnd"/>
      <w:r w:rsidRPr="001F7BEF">
        <w:rPr>
          <w:rStyle w:val="af4"/>
          <w:rFonts w:asciiTheme="majorBidi" w:hAnsiTheme="majorBidi" w:cstheme="majorBidi"/>
          <w:sz w:val="28"/>
          <w:szCs w:val="28"/>
        </w:rPr>
        <w:t xml:space="preserve"> v </w:t>
      </w:r>
      <w:proofErr w:type="spellStart"/>
      <w:r w:rsidRPr="001F7BEF">
        <w:rPr>
          <w:rStyle w:val="af4"/>
          <w:rFonts w:asciiTheme="majorBidi" w:hAnsiTheme="majorBidi" w:cstheme="majorBidi"/>
          <w:sz w:val="28"/>
          <w:szCs w:val="28"/>
        </w:rPr>
        <w:t>Arun</w:t>
      </w:r>
      <w:proofErr w:type="spellEnd"/>
      <w:r w:rsidRPr="001F7BEF">
        <w:rPr>
          <w:rStyle w:val="af4"/>
          <w:rFonts w:asciiTheme="majorBidi" w:hAnsiTheme="majorBidi" w:cstheme="majorBidi"/>
          <w:sz w:val="28"/>
          <w:szCs w:val="28"/>
        </w:rPr>
        <w:t xml:space="preserve"> District Council</w:t>
      </w:r>
      <w:r w:rsidRPr="001F7BEF">
        <w:rPr>
          <w:rFonts w:asciiTheme="majorBidi" w:hAnsiTheme="majorBidi" w:cstheme="majorBidi"/>
          <w:i/>
          <w:iCs/>
          <w:sz w:val="28"/>
          <w:szCs w:val="28"/>
        </w:rPr>
        <w:t> </w:t>
      </w:r>
      <w:r w:rsidRPr="001F7BEF">
        <w:rPr>
          <w:rFonts w:asciiTheme="majorBidi" w:hAnsiTheme="majorBidi" w:cstheme="majorBidi"/>
          <w:sz w:val="28"/>
          <w:szCs w:val="28"/>
        </w:rPr>
        <w:t xml:space="preserve">1976. </w:t>
      </w:r>
      <w:proofErr w:type="spellStart"/>
      <w:r w:rsidRPr="001F7BEF">
        <w:rPr>
          <w:rFonts w:asciiTheme="majorBidi" w:hAnsiTheme="majorBidi" w:cstheme="majorBidi"/>
          <w:sz w:val="28"/>
          <w:szCs w:val="28"/>
        </w:rPr>
        <w:t>Ch</w:t>
      </w:r>
      <w:proofErr w:type="spellEnd"/>
      <w:r w:rsidRPr="001F7BEF">
        <w:rPr>
          <w:rFonts w:asciiTheme="majorBidi" w:hAnsiTheme="majorBidi" w:cstheme="majorBidi"/>
          <w:sz w:val="28"/>
          <w:szCs w:val="28"/>
        </w:rPr>
        <w:t xml:space="preserve"> 179 Court</w:t>
      </w:r>
      <w:r w:rsidRPr="001F7BEF">
        <w:rPr>
          <w:rFonts w:asciiTheme="majorBidi" w:hAnsiTheme="majorBidi" w:cstheme="majorBidi"/>
          <w:sz w:val="28"/>
          <w:szCs w:val="28"/>
          <w:lang w:bidi="ar-IQ"/>
        </w:rPr>
        <w:t xml:space="preserve"> of Appeal)</w:t>
      </w:r>
      <w:r w:rsidRPr="001F7BEF">
        <w:rPr>
          <w:rFonts w:asciiTheme="majorBidi" w:hAnsiTheme="majorBidi" w:cstheme="majorBidi"/>
          <w:sz w:val="28"/>
          <w:szCs w:val="28"/>
          <w:rtl/>
          <w:lang w:bidi="ar-IQ"/>
        </w:rPr>
        <w:t xml:space="preserve"> التي تتلخص وقائعها</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71"/>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بإمتلاك</w:t>
      </w:r>
      <w:proofErr w:type="spellEnd"/>
      <w:r w:rsidRPr="001F7BEF">
        <w:rPr>
          <w:rFonts w:asciiTheme="majorBidi" w:hAnsiTheme="majorBidi" w:cstheme="majorBidi"/>
          <w:sz w:val="28"/>
          <w:szCs w:val="28"/>
          <w:rtl/>
          <w:lang w:bidi="ar-IQ"/>
        </w:rPr>
        <w:t xml:space="preserve"> السيد </w:t>
      </w:r>
      <w:r w:rsidRPr="001F7BEF">
        <w:rPr>
          <w:rFonts w:asciiTheme="majorBidi" w:hAnsiTheme="majorBidi" w:cstheme="majorBidi"/>
          <w:sz w:val="28"/>
          <w:szCs w:val="28"/>
          <w:lang w:bidi="ar-IQ"/>
        </w:rPr>
        <w:t>(</w:t>
      </w:r>
      <w:r w:rsidRPr="001F7BEF">
        <w:rPr>
          <w:rFonts w:asciiTheme="majorBidi" w:hAnsiTheme="majorBidi" w:cstheme="majorBidi"/>
          <w:sz w:val="28"/>
          <w:szCs w:val="28"/>
        </w:rPr>
        <w:t>Alford</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لعقار تبلغ مساحته خمسة فدادين ونصف </w:t>
      </w:r>
      <w:r w:rsidRPr="001F7BEF">
        <w:rPr>
          <w:rFonts w:asciiTheme="majorBidi" w:hAnsiTheme="majorBidi" w:cstheme="majorBidi"/>
          <w:sz w:val="28"/>
          <w:szCs w:val="28"/>
          <w:lang w:bidi="ar-IQ"/>
        </w:rPr>
        <w:t>(</w:t>
      </w:r>
      <w:r w:rsidRPr="001F7BEF">
        <w:rPr>
          <w:rFonts w:asciiTheme="majorBidi" w:hAnsiTheme="majorBidi" w:cstheme="majorBidi"/>
          <w:sz w:val="28"/>
          <w:szCs w:val="28"/>
        </w:rPr>
        <w:t>5 ½</w:t>
      </w:r>
      <w:r w:rsidRPr="001F7BEF">
        <w:rPr>
          <w:rFonts w:asciiTheme="majorBidi" w:hAnsiTheme="majorBidi" w:cstheme="majorBidi"/>
          <w:sz w:val="28"/>
          <w:szCs w:val="28"/>
          <w:lang w:bidi="ar-IQ"/>
        </w:rPr>
        <w:t xml:space="preserve"> Acres)</w:t>
      </w:r>
      <w:r w:rsidRPr="001F7BEF">
        <w:rPr>
          <w:rFonts w:asciiTheme="majorBidi" w:hAnsiTheme="majorBidi" w:cstheme="majorBidi"/>
          <w:sz w:val="28"/>
          <w:szCs w:val="28"/>
          <w:rtl/>
          <w:lang w:bidi="ar-IQ"/>
        </w:rPr>
        <w:t xml:space="preserve">. شيد على فدانين منها مبانٍ صناعية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industrial buildings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وترك ما تبقى من المساحة دون تطوير. وبعد وفاته حصل منفذ التركة </w:t>
      </w:r>
      <w:r w:rsidRPr="001F7BEF">
        <w:rPr>
          <w:rFonts w:asciiTheme="majorBidi" w:hAnsiTheme="majorBidi" w:cstheme="majorBidi"/>
          <w:sz w:val="28"/>
          <w:szCs w:val="28"/>
          <w:lang w:bidi="ar-IQ"/>
        </w:rPr>
        <w:t>(Executor)</w:t>
      </w:r>
      <w:r w:rsidRPr="001F7BEF">
        <w:rPr>
          <w:rFonts w:asciiTheme="majorBidi" w:hAnsiTheme="majorBidi" w:cstheme="majorBidi"/>
          <w:sz w:val="28"/>
          <w:szCs w:val="28"/>
          <w:rtl/>
          <w:lang w:bidi="ar-IQ"/>
        </w:rPr>
        <w:t xml:space="preserve"> على رخصة للتخطيط والبناء </w:t>
      </w:r>
      <w:r w:rsidRPr="001F7BEF">
        <w:rPr>
          <w:rFonts w:asciiTheme="majorBidi" w:hAnsiTheme="majorBidi" w:cstheme="majorBidi"/>
          <w:sz w:val="28"/>
          <w:szCs w:val="28"/>
          <w:lang w:bidi="ar-IQ"/>
        </w:rPr>
        <w:t>(</w:t>
      </w:r>
      <w:r w:rsidRPr="001F7BEF">
        <w:rPr>
          <w:rFonts w:asciiTheme="majorBidi" w:hAnsiTheme="majorBidi" w:cstheme="majorBidi"/>
          <w:sz w:val="28"/>
          <w:szCs w:val="28"/>
        </w:rPr>
        <w:t>planning permission</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لإنشاء مساكن على تلك المساحة المتبقية. ثم باعها إلى المدعى عليه مجلس المقاطعة </w:t>
      </w:r>
      <w:r w:rsidRPr="001F7BEF">
        <w:rPr>
          <w:rFonts w:asciiTheme="majorBidi" w:hAnsiTheme="majorBidi" w:cstheme="majorBidi"/>
          <w:sz w:val="28"/>
          <w:szCs w:val="28"/>
          <w:lang w:bidi="ar-IQ"/>
        </w:rPr>
        <w:t>(</w:t>
      </w:r>
      <w:r w:rsidRPr="001F7BEF">
        <w:rPr>
          <w:rFonts w:asciiTheme="majorBidi" w:hAnsiTheme="majorBidi" w:cstheme="majorBidi"/>
          <w:sz w:val="28"/>
          <w:szCs w:val="28"/>
        </w:rPr>
        <w:t>Defendant District Council</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الذي قام بدوره ببيع قطعة منها تبلغ مساحتها فدانين للمدعي السيد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Crabb</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وقد </w:t>
      </w:r>
      <w:proofErr w:type="spellStart"/>
      <w:r w:rsidRPr="001F7BEF">
        <w:rPr>
          <w:rFonts w:asciiTheme="majorBidi" w:hAnsiTheme="majorBidi" w:cstheme="majorBidi"/>
          <w:sz w:val="28"/>
          <w:szCs w:val="28"/>
          <w:rtl/>
          <w:lang w:bidi="ar-IQ"/>
        </w:rPr>
        <w:t>إستلزم</w:t>
      </w:r>
      <w:proofErr w:type="spellEnd"/>
      <w:r w:rsidRPr="001F7BEF">
        <w:rPr>
          <w:rFonts w:asciiTheme="majorBidi" w:hAnsiTheme="majorBidi" w:cstheme="majorBidi"/>
          <w:sz w:val="28"/>
          <w:szCs w:val="28"/>
          <w:rtl/>
          <w:lang w:bidi="ar-IQ"/>
        </w:rPr>
        <w:t xml:space="preserve"> الأمر من المدعي إنشاء طريق جديد لبناء وتطوير تلك</w:t>
      </w:r>
    </w:p>
    <w:p w:rsidR="008D440D" w:rsidRDefault="008D440D" w:rsidP="00F6050C">
      <w:pPr>
        <w:pStyle w:val="a3"/>
        <w:tabs>
          <w:tab w:val="left" w:pos="360"/>
          <w:tab w:val="left" w:pos="7739"/>
        </w:tabs>
        <w:jc w:val="both"/>
        <w:outlineLvl w:val="0"/>
        <w:rPr>
          <w:rFonts w:asciiTheme="majorBidi" w:hAnsiTheme="majorBidi" w:cstheme="majorBidi" w:hint="cs"/>
          <w:sz w:val="28"/>
          <w:szCs w:val="28"/>
          <w:rtl/>
          <w:lang w:bidi="ar-IQ"/>
        </w:rPr>
      </w:pPr>
    </w:p>
    <w:p w:rsidR="008D440D" w:rsidRDefault="001F7BEF" w:rsidP="00F6050C">
      <w:pPr>
        <w:pStyle w:val="a3"/>
        <w:tabs>
          <w:tab w:val="left" w:pos="360"/>
          <w:tab w:val="left" w:pos="7739"/>
        </w:tabs>
        <w:jc w:val="both"/>
        <w:outlineLvl w:val="0"/>
        <w:rPr>
          <w:rFonts w:asciiTheme="majorBidi" w:hAnsiTheme="majorBidi" w:cstheme="majorBidi" w:hint="cs"/>
          <w:sz w:val="28"/>
          <w:szCs w:val="28"/>
          <w:rtl/>
          <w:lang w:bidi="ar-IQ"/>
        </w:rPr>
      </w:pPr>
      <w:r w:rsidRPr="001F7BEF">
        <w:rPr>
          <w:rFonts w:asciiTheme="majorBidi" w:hAnsiTheme="majorBidi" w:cstheme="majorBidi"/>
          <w:sz w:val="28"/>
          <w:szCs w:val="28"/>
          <w:rtl/>
          <w:lang w:bidi="ar-IQ"/>
        </w:rPr>
        <w:t xml:space="preserve"> الأرض. فحصل على حق </w:t>
      </w:r>
      <w:proofErr w:type="spellStart"/>
      <w:r w:rsidRPr="001F7BEF">
        <w:rPr>
          <w:rFonts w:asciiTheme="majorBidi" w:hAnsiTheme="majorBidi" w:cstheme="majorBidi"/>
          <w:sz w:val="28"/>
          <w:szCs w:val="28"/>
          <w:rtl/>
          <w:lang w:bidi="ar-IQ"/>
        </w:rPr>
        <w:t>إرتفاق</w:t>
      </w:r>
      <w:proofErr w:type="spellEnd"/>
      <w:r w:rsidRPr="001F7BEF">
        <w:rPr>
          <w:rFonts w:asciiTheme="majorBidi" w:hAnsiTheme="majorBidi" w:cstheme="majorBidi"/>
          <w:sz w:val="28"/>
          <w:szCs w:val="28"/>
          <w:rtl/>
          <w:lang w:bidi="ar-IQ"/>
        </w:rPr>
        <w:t xml:space="preserve"> يتمثل بحق مرور </w:t>
      </w:r>
      <w:r w:rsidRPr="001F7BEF">
        <w:rPr>
          <w:rFonts w:asciiTheme="majorBidi" w:hAnsiTheme="majorBidi" w:cstheme="majorBidi"/>
          <w:sz w:val="28"/>
          <w:szCs w:val="28"/>
          <w:lang w:bidi="ar-IQ"/>
        </w:rPr>
        <w:t>(</w:t>
      </w:r>
      <w:r w:rsidRPr="001F7BEF">
        <w:rPr>
          <w:rFonts w:asciiTheme="majorBidi" w:hAnsiTheme="majorBidi" w:cstheme="majorBidi"/>
          <w:sz w:val="28"/>
          <w:szCs w:val="28"/>
        </w:rPr>
        <w:t>Right of Way or Right of Access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من مجلس المقاطعة. كما </w:t>
      </w:r>
      <w:proofErr w:type="spellStart"/>
      <w:r w:rsidRPr="001F7BEF">
        <w:rPr>
          <w:rFonts w:asciiTheme="majorBidi" w:hAnsiTheme="majorBidi" w:cstheme="majorBidi"/>
          <w:sz w:val="28"/>
          <w:szCs w:val="28"/>
          <w:rtl/>
          <w:lang w:bidi="ar-IQ"/>
        </w:rPr>
        <w:t>إتفق</w:t>
      </w:r>
      <w:proofErr w:type="spellEnd"/>
      <w:r w:rsidRPr="001F7BEF">
        <w:rPr>
          <w:rFonts w:asciiTheme="majorBidi" w:hAnsiTheme="majorBidi" w:cstheme="majorBidi"/>
          <w:sz w:val="28"/>
          <w:szCs w:val="28"/>
          <w:rtl/>
          <w:lang w:bidi="ar-IQ"/>
        </w:rPr>
        <w:t xml:space="preserve"> مع المجلس على قيام الأخير بتشييد سور حول أرض السيد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Crabb</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إلا أن الأخير قرر وعلى نحو </w:t>
      </w:r>
      <w:proofErr w:type="spellStart"/>
      <w:r w:rsidRPr="001F7BEF">
        <w:rPr>
          <w:rFonts w:asciiTheme="majorBidi" w:hAnsiTheme="majorBidi" w:cstheme="majorBidi"/>
          <w:sz w:val="28"/>
          <w:szCs w:val="28"/>
          <w:rtl/>
          <w:lang w:bidi="ar-IQ"/>
        </w:rPr>
        <w:t>مفاجىء</w:t>
      </w:r>
      <w:proofErr w:type="spellEnd"/>
      <w:r w:rsidRPr="001F7BEF">
        <w:rPr>
          <w:rFonts w:asciiTheme="majorBidi" w:hAnsiTheme="majorBidi" w:cstheme="majorBidi"/>
          <w:sz w:val="28"/>
          <w:szCs w:val="28"/>
          <w:rtl/>
          <w:lang w:bidi="ar-IQ"/>
        </w:rPr>
        <w:t xml:space="preserve"> تقسيم قطعة الأرض التي </w:t>
      </w:r>
      <w:proofErr w:type="spellStart"/>
      <w:r w:rsidRPr="001F7BEF">
        <w:rPr>
          <w:rFonts w:asciiTheme="majorBidi" w:hAnsiTheme="majorBidi" w:cstheme="majorBidi"/>
          <w:sz w:val="28"/>
          <w:szCs w:val="28"/>
          <w:rtl/>
          <w:lang w:bidi="ar-IQ"/>
        </w:rPr>
        <w:t>إشتراها</w:t>
      </w:r>
      <w:proofErr w:type="spellEnd"/>
      <w:r w:rsidRPr="001F7BEF">
        <w:rPr>
          <w:rFonts w:asciiTheme="majorBidi" w:hAnsiTheme="majorBidi" w:cstheme="majorBidi"/>
          <w:sz w:val="28"/>
          <w:szCs w:val="28"/>
          <w:rtl/>
          <w:lang w:bidi="ar-IQ"/>
        </w:rPr>
        <w:t xml:space="preserve"> إلى قطعتين وبيع إحداهما. ولكي يتمكن من ذلك فقد كان يحتاج إلى طريق جديد. فطلب من مجلس المقاطعة تزويده بحق مرور ثانٍ لتحقيق هذا الغرض. فوافق المجلس مبدئياً ولكن من دون إكمال الشكليات المطلوبة وتسجيل حق </w:t>
      </w:r>
      <w:proofErr w:type="spellStart"/>
      <w:r w:rsidRPr="001F7BEF">
        <w:rPr>
          <w:rFonts w:asciiTheme="majorBidi" w:hAnsiTheme="majorBidi" w:cstheme="majorBidi"/>
          <w:sz w:val="28"/>
          <w:szCs w:val="28"/>
          <w:rtl/>
          <w:lang w:bidi="ar-IQ"/>
        </w:rPr>
        <w:t>الإرتفاق</w:t>
      </w:r>
      <w:proofErr w:type="spellEnd"/>
      <w:r w:rsidRPr="001F7BEF">
        <w:rPr>
          <w:rFonts w:asciiTheme="majorBidi" w:hAnsiTheme="majorBidi" w:cstheme="majorBidi"/>
          <w:sz w:val="28"/>
          <w:szCs w:val="28"/>
          <w:rtl/>
          <w:lang w:bidi="ar-IQ"/>
        </w:rPr>
        <w:t xml:space="preserve"> الجديد لدى هيئة التسجيل العقاري. وبالفعل فقد قسم السيد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Crabb</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أرضه إلى قطعتين وباع إحداهما التي تحتوي على حق مرور مستوفٍ لمتطلبات الشكلية, </w:t>
      </w:r>
      <w:proofErr w:type="spellStart"/>
      <w:r w:rsidRPr="001F7BEF">
        <w:rPr>
          <w:rFonts w:asciiTheme="majorBidi" w:hAnsiTheme="majorBidi" w:cstheme="majorBidi"/>
          <w:sz w:val="28"/>
          <w:szCs w:val="28"/>
          <w:rtl/>
          <w:lang w:bidi="ar-IQ"/>
        </w:rPr>
        <w:t>وإحتفظ</w:t>
      </w:r>
      <w:proofErr w:type="spellEnd"/>
      <w:r w:rsidRPr="001F7BEF">
        <w:rPr>
          <w:rFonts w:asciiTheme="majorBidi" w:hAnsiTheme="majorBidi" w:cstheme="majorBidi"/>
          <w:sz w:val="28"/>
          <w:szCs w:val="28"/>
          <w:rtl/>
          <w:lang w:bidi="ar-IQ"/>
        </w:rPr>
        <w:t xml:space="preserve"> بالأخرى التي تتضمن حق مرور غير مستوفٍ لتلك المتطلبات. فضلاً عن أنها كانت تفتقر فعلاً إلى وجود أي طريق على أرض الواقع. وما لبث أن نشب خلاف بينه وبين المجلس فقرر الأخير الرجوع عن وعده بمنح المدعي </w:t>
      </w:r>
      <w:proofErr w:type="spellStart"/>
      <w:r w:rsidRPr="001F7BEF">
        <w:rPr>
          <w:rFonts w:asciiTheme="majorBidi" w:hAnsiTheme="majorBidi" w:cstheme="majorBidi"/>
          <w:sz w:val="28"/>
          <w:szCs w:val="28"/>
          <w:rtl/>
          <w:lang w:bidi="ar-IQ"/>
        </w:rPr>
        <w:t>لإرتفاق</w:t>
      </w:r>
      <w:proofErr w:type="spellEnd"/>
      <w:r w:rsidRPr="001F7BEF">
        <w:rPr>
          <w:rFonts w:asciiTheme="majorBidi" w:hAnsiTheme="majorBidi" w:cstheme="majorBidi"/>
          <w:sz w:val="28"/>
          <w:szCs w:val="28"/>
          <w:rtl/>
          <w:lang w:bidi="ar-IQ"/>
        </w:rPr>
        <w:t xml:space="preserve"> المرور </w:t>
      </w:r>
      <w:r w:rsidRPr="001F7BEF">
        <w:rPr>
          <w:rFonts w:asciiTheme="majorBidi" w:hAnsiTheme="majorBidi" w:cstheme="majorBidi"/>
          <w:sz w:val="28"/>
          <w:szCs w:val="28"/>
          <w:lang w:bidi="ar-IQ"/>
        </w:rPr>
        <w:t>(Easement of Access)</w:t>
      </w:r>
      <w:r w:rsidRPr="001F7BEF">
        <w:rPr>
          <w:rFonts w:asciiTheme="majorBidi" w:hAnsiTheme="majorBidi" w:cstheme="majorBidi"/>
          <w:sz w:val="28"/>
          <w:szCs w:val="28"/>
          <w:rtl/>
          <w:lang w:bidi="ar-IQ"/>
        </w:rPr>
        <w:t xml:space="preserve">, وتشييد سور حول تلك الأرض, تاركاً إياها دون طريق. وطالبه بمبلغ </w:t>
      </w:r>
      <w:r w:rsidRPr="001F7BEF">
        <w:rPr>
          <w:rFonts w:asciiTheme="majorBidi" w:hAnsiTheme="majorBidi" w:cstheme="majorBidi"/>
          <w:sz w:val="28"/>
          <w:szCs w:val="28"/>
          <w:lang w:bidi="ar-IQ"/>
        </w:rPr>
        <w:t>(</w:t>
      </w:r>
      <w:r w:rsidRPr="001F7BEF">
        <w:rPr>
          <w:rFonts w:asciiTheme="majorBidi" w:hAnsiTheme="majorBidi" w:cstheme="majorBidi"/>
          <w:sz w:val="28"/>
          <w:szCs w:val="28"/>
        </w:rPr>
        <w:t>£3,000</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لمنح ذلك الحق مجدداً. فأقام المدعي الدعوى مطالباً بحقه في المرور على أساس الإغلاق العيني. فقررت محكمة الدرجة الأولى رد طلبه على أساس عدم </w:t>
      </w:r>
      <w:proofErr w:type="spellStart"/>
      <w:r w:rsidRPr="001F7BEF">
        <w:rPr>
          <w:rFonts w:asciiTheme="majorBidi" w:hAnsiTheme="majorBidi" w:cstheme="majorBidi"/>
          <w:sz w:val="28"/>
          <w:szCs w:val="28"/>
          <w:rtl/>
          <w:lang w:bidi="ar-IQ"/>
        </w:rPr>
        <w:t>إستيفاء</w:t>
      </w:r>
      <w:proofErr w:type="spellEnd"/>
      <w:r w:rsidRPr="001F7BEF">
        <w:rPr>
          <w:rFonts w:asciiTheme="majorBidi" w:hAnsiTheme="majorBidi" w:cstheme="majorBidi"/>
          <w:sz w:val="28"/>
          <w:szCs w:val="28"/>
          <w:rtl/>
          <w:lang w:bidi="ar-IQ"/>
        </w:rPr>
        <w:t xml:space="preserve"> حق المرور الذي يتمسك به للشكليات المطلوبة, فضلاً عن عدم وجود عقد بينهما سوى الوعد المجرد دون مقابل </w:t>
      </w:r>
      <w:r w:rsidRPr="001F7BEF">
        <w:rPr>
          <w:rFonts w:asciiTheme="majorBidi" w:hAnsiTheme="majorBidi" w:cstheme="majorBidi"/>
          <w:sz w:val="28"/>
          <w:szCs w:val="28"/>
          <w:lang w:bidi="ar-IQ"/>
        </w:rPr>
        <w:t>(</w:t>
      </w:r>
      <w:r w:rsidRPr="001F7BEF">
        <w:rPr>
          <w:rFonts w:asciiTheme="majorBidi" w:hAnsiTheme="majorBidi" w:cstheme="majorBidi"/>
          <w:sz w:val="28"/>
          <w:szCs w:val="28"/>
        </w:rPr>
        <w:t>Gratuitous Promise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فإستأنف</w:t>
      </w:r>
      <w:proofErr w:type="spellEnd"/>
      <w:r w:rsidRPr="001F7BEF">
        <w:rPr>
          <w:rFonts w:asciiTheme="majorBidi" w:hAnsiTheme="majorBidi" w:cstheme="majorBidi"/>
          <w:sz w:val="28"/>
          <w:szCs w:val="28"/>
          <w:rtl/>
          <w:lang w:bidi="ar-IQ"/>
        </w:rPr>
        <w:t xml:space="preserve"> الحكم </w:t>
      </w:r>
      <w:proofErr w:type="spellStart"/>
      <w:r w:rsidRPr="001F7BEF">
        <w:rPr>
          <w:rFonts w:asciiTheme="majorBidi" w:hAnsiTheme="majorBidi" w:cstheme="majorBidi"/>
          <w:sz w:val="28"/>
          <w:szCs w:val="28"/>
          <w:rtl/>
          <w:lang w:bidi="ar-IQ"/>
        </w:rPr>
        <w:t>الإبتدائي</w:t>
      </w:r>
      <w:proofErr w:type="spellEnd"/>
      <w:r w:rsidRPr="001F7BEF">
        <w:rPr>
          <w:rFonts w:asciiTheme="majorBidi" w:hAnsiTheme="majorBidi" w:cstheme="majorBidi"/>
          <w:sz w:val="28"/>
          <w:szCs w:val="28"/>
          <w:rtl/>
          <w:lang w:bidi="ar-IQ"/>
        </w:rPr>
        <w:t xml:space="preserve">, وقضت محكمة </w:t>
      </w:r>
      <w:proofErr w:type="spellStart"/>
      <w:r w:rsidRPr="001F7BEF">
        <w:rPr>
          <w:rFonts w:asciiTheme="majorBidi" w:hAnsiTheme="majorBidi" w:cstheme="majorBidi"/>
          <w:sz w:val="28"/>
          <w:szCs w:val="28"/>
          <w:rtl/>
          <w:lang w:bidi="ar-IQ"/>
        </w:rPr>
        <w:t>الإستئناف</w:t>
      </w:r>
      <w:proofErr w:type="spellEnd"/>
      <w:r w:rsidRPr="001F7BEF">
        <w:rPr>
          <w:rFonts w:asciiTheme="majorBidi" w:hAnsiTheme="majorBidi" w:cstheme="majorBidi"/>
          <w:sz w:val="28"/>
          <w:szCs w:val="28"/>
          <w:rtl/>
          <w:lang w:bidi="ar-IQ"/>
        </w:rPr>
        <w:t xml:space="preserve"> لمصلحة المدعي المستأنف, وأقرت بحقه في المرور على أساس الإغلاق العيني ومن دون أن يدفع أي مبلغ, ووفقاً لقواعد العدالة والإنصاف على حد قول القاضي اللورد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Scarman</w:t>
      </w:r>
      <w:proofErr w:type="spellEnd"/>
      <w:r w:rsidRPr="001F7BEF">
        <w:rPr>
          <w:rFonts w:asciiTheme="majorBidi" w:hAnsiTheme="majorBidi" w:cstheme="majorBidi"/>
          <w:sz w:val="28"/>
          <w:szCs w:val="28"/>
          <w:lang w:bidi="ar-IQ"/>
        </w:rPr>
        <w:t>)</w:t>
      </w:r>
      <w:r w:rsidRPr="001F7BEF">
        <w:rPr>
          <w:rFonts w:asciiTheme="majorBidi" w:eastAsia="Calibri" w:hAnsiTheme="majorBidi" w:cstheme="majorBidi"/>
          <w:sz w:val="28"/>
          <w:szCs w:val="28"/>
          <w:vertAlign w:val="superscript"/>
          <w:rtl/>
        </w:rPr>
        <w:t xml:space="preserve"> (</w:t>
      </w:r>
      <w:r w:rsidRPr="001F7BEF">
        <w:rPr>
          <w:rStyle w:val="aa"/>
          <w:rFonts w:asciiTheme="majorBidi" w:eastAsia="Calibri" w:hAnsiTheme="majorBidi" w:cstheme="majorBidi"/>
          <w:sz w:val="28"/>
          <w:szCs w:val="28"/>
          <w:rtl/>
        </w:rPr>
        <w:endnoteReference w:id="72"/>
      </w:r>
      <w:r w:rsidRPr="001F7BEF">
        <w:rPr>
          <w:rFonts w:asciiTheme="majorBidi" w:eastAsia="Calibri" w:hAnsiTheme="majorBidi" w:cstheme="majorBidi"/>
          <w:sz w:val="28"/>
          <w:szCs w:val="28"/>
          <w:vertAlign w:val="superscript"/>
          <w:rtl/>
        </w:rPr>
        <w:t>)</w:t>
      </w:r>
      <w:r w:rsidRPr="001F7BEF">
        <w:rPr>
          <w:rFonts w:asciiTheme="majorBidi" w:hAnsiTheme="majorBidi" w:cstheme="majorBidi"/>
          <w:sz w:val="28"/>
          <w:szCs w:val="28"/>
          <w:rtl/>
          <w:lang w:bidi="ar-IQ"/>
        </w:rPr>
        <w:t xml:space="preserve">. وأضفت المحكمة على الوعد القوة الملزمة على أساس هذا المبدأ. كما أقرت المحكمة بحق المدعي في الإجارة الطويلة على أساس مبدأ الإغلاق العيني في قضية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Willmott</w:t>
      </w:r>
      <w:proofErr w:type="spellEnd"/>
      <w:r w:rsidRPr="001F7BEF">
        <w:rPr>
          <w:rFonts w:asciiTheme="majorBidi" w:hAnsiTheme="majorBidi" w:cstheme="majorBidi"/>
          <w:sz w:val="28"/>
          <w:szCs w:val="28"/>
        </w:rPr>
        <w:t xml:space="preserve"> v Barber  1880.15 </w:t>
      </w:r>
      <w:proofErr w:type="spellStart"/>
      <w:r w:rsidRPr="001F7BEF">
        <w:rPr>
          <w:rFonts w:asciiTheme="majorBidi" w:hAnsiTheme="majorBidi" w:cstheme="majorBidi"/>
          <w:sz w:val="28"/>
          <w:szCs w:val="28"/>
        </w:rPr>
        <w:t>Ch</w:t>
      </w:r>
      <w:proofErr w:type="spellEnd"/>
      <w:r w:rsidRPr="001F7BEF">
        <w:rPr>
          <w:rFonts w:asciiTheme="majorBidi" w:hAnsiTheme="majorBidi" w:cstheme="majorBidi"/>
          <w:sz w:val="28"/>
          <w:szCs w:val="28"/>
        </w:rPr>
        <w:t xml:space="preserve"> D 96</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التي تتلخص وقائعها</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73"/>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بحصول المدعى عليه السيد </w:t>
      </w:r>
      <w:r w:rsidRPr="001F7BEF">
        <w:rPr>
          <w:rFonts w:asciiTheme="majorBidi" w:hAnsiTheme="majorBidi" w:cstheme="majorBidi"/>
          <w:sz w:val="28"/>
          <w:szCs w:val="28"/>
          <w:lang w:bidi="ar-IQ"/>
        </w:rPr>
        <w:t>(</w:t>
      </w:r>
      <w:r w:rsidRPr="001F7BEF">
        <w:rPr>
          <w:rFonts w:asciiTheme="majorBidi" w:hAnsiTheme="majorBidi" w:cstheme="majorBidi"/>
          <w:sz w:val="28"/>
          <w:szCs w:val="28"/>
        </w:rPr>
        <w:t>Barber</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على حق الإجارة الطويلة لمدة تسع وتسعين سنة </w:t>
      </w:r>
      <w:r w:rsidRPr="001F7BEF">
        <w:rPr>
          <w:rFonts w:asciiTheme="majorBidi" w:hAnsiTheme="majorBidi" w:cstheme="majorBidi"/>
          <w:sz w:val="28"/>
          <w:szCs w:val="28"/>
          <w:lang w:bidi="ar-IQ"/>
        </w:rPr>
        <w:t>(</w:t>
      </w:r>
      <w:r w:rsidRPr="001F7BEF">
        <w:rPr>
          <w:rFonts w:asciiTheme="majorBidi" w:hAnsiTheme="majorBidi" w:cstheme="majorBidi"/>
          <w:sz w:val="28"/>
          <w:szCs w:val="28"/>
        </w:rPr>
        <w:t>99-Year Lease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على عقار شرق العاصمة </w:t>
      </w:r>
      <w:r w:rsidRPr="001F7BEF">
        <w:rPr>
          <w:rFonts w:asciiTheme="majorBidi" w:hAnsiTheme="majorBidi" w:cstheme="majorBidi"/>
          <w:sz w:val="28"/>
          <w:szCs w:val="28"/>
          <w:lang w:bidi="ar-IQ"/>
        </w:rPr>
        <w:t>(London)</w:t>
      </w:r>
      <w:r w:rsidRPr="001F7BEF">
        <w:rPr>
          <w:rFonts w:asciiTheme="majorBidi" w:hAnsiTheme="majorBidi" w:cstheme="majorBidi"/>
          <w:sz w:val="28"/>
          <w:szCs w:val="28"/>
          <w:rtl/>
          <w:lang w:bidi="ar-IQ"/>
        </w:rPr>
        <w:t xml:space="preserve">. إلا أنه قام بمنح المدعي السيد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rPr>
        <w:t>Willmott</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إيجاراً من الباطن </w:t>
      </w:r>
      <w:r w:rsidRPr="001F7BEF">
        <w:rPr>
          <w:rFonts w:asciiTheme="majorBidi" w:hAnsiTheme="majorBidi" w:cstheme="majorBidi"/>
          <w:sz w:val="28"/>
          <w:szCs w:val="28"/>
          <w:lang w:bidi="ar-IQ"/>
        </w:rPr>
        <w:t>(</w:t>
      </w:r>
      <w:r w:rsidRPr="001F7BEF">
        <w:rPr>
          <w:rFonts w:asciiTheme="majorBidi" w:hAnsiTheme="majorBidi" w:cstheme="majorBidi"/>
          <w:sz w:val="28"/>
          <w:szCs w:val="28"/>
        </w:rPr>
        <w:t>Sub-Lease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خلافاً لشروط عقد الإيجار الأصلي, ومن دون موافقة مالك العقار </w:t>
      </w:r>
      <w:r w:rsidRPr="001F7BEF">
        <w:rPr>
          <w:rFonts w:asciiTheme="majorBidi" w:hAnsiTheme="majorBidi" w:cstheme="majorBidi"/>
          <w:sz w:val="28"/>
          <w:szCs w:val="28"/>
          <w:lang w:bidi="ar-IQ"/>
        </w:rPr>
        <w:t>(Landlord)</w:t>
      </w:r>
      <w:r w:rsidRPr="001F7BEF">
        <w:rPr>
          <w:rFonts w:asciiTheme="majorBidi" w:hAnsiTheme="majorBidi" w:cstheme="majorBidi"/>
          <w:sz w:val="28"/>
          <w:szCs w:val="28"/>
          <w:rtl/>
          <w:lang w:bidi="ar-IQ"/>
        </w:rPr>
        <w:t xml:space="preserve"> السيد </w:t>
      </w:r>
      <w:r w:rsidRPr="001F7BEF">
        <w:rPr>
          <w:rFonts w:asciiTheme="majorBidi" w:hAnsiTheme="majorBidi" w:cstheme="majorBidi"/>
          <w:sz w:val="28"/>
          <w:szCs w:val="28"/>
          <w:lang w:bidi="ar-IQ"/>
        </w:rPr>
        <w:t>(</w:t>
      </w:r>
      <w:r w:rsidRPr="001F7BEF">
        <w:rPr>
          <w:rFonts w:asciiTheme="majorBidi" w:hAnsiTheme="majorBidi" w:cstheme="majorBidi"/>
          <w:sz w:val="28"/>
          <w:szCs w:val="28"/>
        </w:rPr>
        <w:t>Bowyer</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كما تضمن عقد الإيجار من الباطن خياراً </w:t>
      </w:r>
      <w:r w:rsidRPr="001F7BEF">
        <w:rPr>
          <w:rFonts w:asciiTheme="majorBidi" w:hAnsiTheme="majorBidi" w:cstheme="majorBidi"/>
          <w:sz w:val="28"/>
          <w:szCs w:val="28"/>
          <w:lang w:bidi="ar-IQ"/>
        </w:rPr>
        <w:t>(Option)</w:t>
      </w:r>
      <w:r w:rsidRPr="001F7BEF">
        <w:rPr>
          <w:rFonts w:asciiTheme="majorBidi" w:hAnsiTheme="majorBidi" w:cstheme="majorBidi"/>
          <w:sz w:val="28"/>
          <w:szCs w:val="28"/>
          <w:rtl/>
          <w:lang w:bidi="ar-IQ"/>
        </w:rPr>
        <w:t xml:space="preserve"> لمصلحة المستأجر من الباطن يسمح له بشراء حق الإجارة الطويلة </w:t>
      </w:r>
      <w:r w:rsidRPr="001F7BEF">
        <w:rPr>
          <w:rFonts w:asciiTheme="majorBidi" w:hAnsiTheme="majorBidi" w:cstheme="majorBidi"/>
          <w:sz w:val="28"/>
          <w:szCs w:val="28"/>
          <w:lang w:bidi="ar-IQ"/>
        </w:rPr>
        <w:t>(</w:t>
      </w:r>
      <w:r w:rsidRPr="001F7BEF">
        <w:rPr>
          <w:rFonts w:asciiTheme="majorBidi" w:hAnsiTheme="majorBidi" w:cstheme="majorBidi"/>
          <w:sz w:val="28"/>
          <w:szCs w:val="28"/>
        </w:rPr>
        <w:t>Leasehold Interest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من المستأجر الأصلي إذا ما رغب في ذلك, وطمأنه أنه سيقنع المالك الأصلي للموافقة على حوالة حق الإجارة الطويلة </w:t>
      </w:r>
      <w:r w:rsidRPr="001F7BEF">
        <w:rPr>
          <w:rFonts w:asciiTheme="majorBidi" w:hAnsiTheme="majorBidi" w:cstheme="majorBidi"/>
          <w:sz w:val="28"/>
          <w:szCs w:val="28"/>
          <w:lang w:bidi="ar-IQ"/>
        </w:rPr>
        <w:t>(</w:t>
      </w:r>
      <w:r w:rsidRPr="001F7BEF">
        <w:rPr>
          <w:rFonts w:asciiTheme="majorBidi" w:hAnsiTheme="majorBidi" w:cstheme="majorBidi"/>
          <w:sz w:val="28"/>
          <w:szCs w:val="28"/>
        </w:rPr>
        <w:t>assignment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وبالفعل فقد رغب المستأجر من الباطن </w:t>
      </w:r>
      <w:r w:rsidRPr="001F7BEF">
        <w:rPr>
          <w:rFonts w:asciiTheme="majorBidi" w:hAnsiTheme="majorBidi" w:cstheme="majorBidi"/>
          <w:sz w:val="28"/>
          <w:szCs w:val="28"/>
          <w:lang w:bidi="ar-IQ"/>
        </w:rPr>
        <w:t>(</w:t>
      </w:r>
      <w:r w:rsidRPr="001F7BEF">
        <w:rPr>
          <w:rFonts w:asciiTheme="majorBidi" w:hAnsiTheme="majorBidi" w:cstheme="majorBidi"/>
          <w:sz w:val="28"/>
          <w:szCs w:val="28"/>
        </w:rPr>
        <w:t>Sub-Lessee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شراء حق الإجارة الطويلة من المستأجر الأصلي. </w:t>
      </w:r>
      <w:proofErr w:type="spellStart"/>
      <w:r w:rsidRPr="001F7BEF">
        <w:rPr>
          <w:rFonts w:asciiTheme="majorBidi" w:hAnsiTheme="majorBidi" w:cstheme="majorBidi"/>
          <w:sz w:val="28"/>
          <w:szCs w:val="28"/>
          <w:rtl/>
          <w:lang w:bidi="ar-IQ"/>
        </w:rPr>
        <w:t>فإعتمد</w:t>
      </w:r>
      <w:proofErr w:type="spellEnd"/>
      <w:r w:rsidRPr="001F7BEF">
        <w:rPr>
          <w:rFonts w:asciiTheme="majorBidi" w:hAnsiTheme="majorBidi" w:cstheme="majorBidi"/>
          <w:sz w:val="28"/>
          <w:szCs w:val="28"/>
          <w:rtl/>
          <w:lang w:bidi="ar-IQ"/>
        </w:rPr>
        <w:t xml:space="preserve"> المستأجر من الباطن على هذا الخيار المدرج في العقد وأنفق مبالغ كبيرة على العقار من أجل تحويله إلى مستودع لأخشاب البناء </w:t>
      </w:r>
      <w:r w:rsidRPr="001F7BEF">
        <w:rPr>
          <w:rFonts w:asciiTheme="majorBidi" w:hAnsiTheme="majorBidi" w:cstheme="majorBidi"/>
          <w:sz w:val="28"/>
          <w:szCs w:val="28"/>
          <w:lang w:bidi="ar-IQ"/>
        </w:rPr>
        <w:t>(Timber-yard)</w:t>
      </w:r>
      <w:r w:rsidRPr="001F7BEF">
        <w:rPr>
          <w:rFonts w:asciiTheme="majorBidi" w:hAnsiTheme="majorBidi" w:cstheme="majorBidi"/>
          <w:sz w:val="28"/>
          <w:szCs w:val="28"/>
          <w:rtl/>
          <w:lang w:bidi="ar-IQ"/>
        </w:rPr>
        <w:t xml:space="preserve">. إلا أنه وعلى نحو غير متوقع </w:t>
      </w:r>
      <w:proofErr w:type="spellStart"/>
      <w:r w:rsidRPr="001F7BEF">
        <w:rPr>
          <w:rFonts w:asciiTheme="majorBidi" w:hAnsiTheme="majorBidi" w:cstheme="majorBidi"/>
          <w:sz w:val="28"/>
          <w:szCs w:val="28"/>
          <w:rtl/>
          <w:lang w:bidi="ar-IQ"/>
        </w:rPr>
        <w:t>إتفق</w:t>
      </w:r>
      <w:proofErr w:type="spellEnd"/>
      <w:r w:rsidRPr="001F7BEF">
        <w:rPr>
          <w:rFonts w:asciiTheme="majorBidi" w:hAnsiTheme="majorBidi" w:cstheme="majorBidi"/>
          <w:sz w:val="28"/>
          <w:szCs w:val="28"/>
          <w:rtl/>
          <w:lang w:bidi="ar-IQ"/>
        </w:rPr>
        <w:t xml:space="preserve"> المستأجر الأصلي مع مالك العقار عام 1877 على إنهاء الإجارة الطويلة, وعارض المالك الأصلي حق المستأجر من الباطن في الإجارة الطويلة وأنكر عليه ذلك. فقاضى المدعي المدعى عليه على أساس الخيار المدرج في عقد الإيجار من الباطن طالباً التنفيذ العيني </w:t>
      </w:r>
      <w:r w:rsidRPr="001F7BEF">
        <w:rPr>
          <w:rFonts w:asciiTheme="majorBidi" w:hAnsiTheme="majorBidi" w:cstheme="majorBidi"/>
          <w:sz w:val="28"/>
          <w:szCs w:val="28"/>
          <w:lang w:bidi="ar-IQ"/>
        </w:rPr>
        <w:t>(</w:t>
      </w:r>
      <w:r w:rsidRPr="001F7BEF">
        <w:rPr>
          <w:rFonts w:asciiTheme="majorBidi" w:hAnsiTheme="majorBidi" w:cstheme="majorBidi"/>
          <w:sz w:val="28"/>
          <w:szCs w:val="28"/>
        </w:rPr>
        <w:t>Specific Performance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وإختصم</w:t>
      </w:r>
      <w:proofErr w:type="spellEnd"/>
      <w:r w:rsidRPr="001F7BEF">
        <w:rPr>
          <w:rFonts w:asciiTheme="majorBidi" w:hAnsiTheme="majorBidi" w:cstheme="majorBidi"/>
          <w:sz w:val="28"/>
          <w:szCs w:val="28"/>
          <w:rtl/>
          <w:lang w:bidi="ar-IQ"/>
        </w:rPr>
        <w:t xml:space="preserve"> المالك الأصلي أيضاً في دعواه كمدعى عليه ثانٍ. وطلب من المحكمة منع معارضة المالك الأصلي لحوالة حق الإجارة الطويلة. </w:t>
      </w:r>
      <w:proofErr w:type="spellStart"/>
      <w:r w:rsidRPr="001F7BEF">
        <w:rPr>
          <w:rFonts w:asciiTheme="majorBidi" w:hAnsiTheme="majorBidi" w:cstheme="majorBidi"/>
          <w:sz w:val="28"/>
          <w:szCs w:val="28"/>
          <w:rtl/>
          <w:lang w:bidi="ar-IQ"/>
        </w:rPr>
        <w:t>وإدعى</w:t>
      </w:r>
      <w:proofErr w:type="spellEnd"/>
      <w:r w:rsidRPr="001F7BEF">
        <w:rPr>
          <w:rFonts w:asciiTheme="majorBidi" w:hAnsiTheme="majorBidi" w:cstheme="majorBidi"/>
          <w:sz w:val="28"/>
          <w:szCs w:val="28"/>
          <w:rtl/>
          <w:lang w:bidi="ar-IQ"/>
        </w:rPr>
        <w:t xml:space="preserve"> أيضاً تواطؤ كل من المستأجر الأصلي ومالك العقار ضده, وأن هذا التواطؤ ينزل منزلة التدليس الجسيم </w:t>
      </w:r>
      <w:r w:rsidRPr="001F7BEF">
        <w:rPr>
          <w:rFonts w:asciiTheme="majorBidi" w:hAnsiTheme="majorBidi" w:cstheme="majorBidi"/>
          <w:sz w:val="28"/>
          <w:szCs w:val="28"/>
          <w:lang w:bidi="ar-IQ"/>
        </w:rPr>
        <w:t>(</w:t>
      </w:r>
      <w:r w:rsidRPr="001F7BEF">
        <w:rPr>
          <w:rFonts w:asciiTheme="majorBidi" w:hAnsiTheme="majorBidi" w:cstheme="majorBidi"/>
          <w:sz w:val="28"/>
          <w:szCs w:val="28"/>
        </w:rPr>
        <w:t>Gross Fraud</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كما </w:t>
      </w:r>
      <w:proofErr w:type="spellStart"/>
      <w:r w:rsidRPr="001F7BEF">
        <w:rPr>
          <w:rFonts w:asciiTheme="majorBidi" w:hAnsiTheme="majorBidi" w:cstheme="majorBidi"/>
          <w:sz w:val="28"/>
          <w:szCs w:val="28"/>
          <w:rtl/>
          <w:lang w:bidi="ar-IQ"/>
        </w:rPr>
        <w:t>إدعى</w:t>
      </w:r>
      <w:proofErr w:type="spellEnd"/>
      <w:r w:rsidRPr="001F7BEF">
        <w:rPr>
          <w:rFonts w:asciiTheme="majorBidi" w:hAnsiTheme="majorBidi" w:cstheme="majorBidi"/>
          <w:sz w:val="28"/>
          <w:szCs w:val="28"/>
          <w:rtl/>
          <w:lang w:bidi="ar-IQ"/>
        </w:rPr>
        <w:t xml:space="preserve"> في دعواه أيضاً بأن كلاً من المالك والمستأجر الأصلي لم يعترضا على إنفاقه لتلك المبالغ النقدية الكبيرة لبناء المستودع. وكان السؤال المطروح أمام المحكمة هو مدى إمكانية ممارسة المدعي لحقه في الخيار والحصول على حق الإجارة الطويلة. فكان جواب المحكمة هو إمكانية حصول المدعي على حق الإجارة الطويلة, ولكن بتوفر خمسة شروط هي</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74"/>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w:t>
      </w:r>
    </w:p>
    <w:p w:rsidR="008D440D" w:rsidRDefault="008D440D" w:rsidP="00F6050C">
      <w:pPr>
        <w:pStyle w:val="a3"/>
        <w:tabs>
          <w:tab w:val="left" w:pos="360"/>
          <w:tab w:val="left" w:pos="7739"/>
        </w:tabs>
        <w:jc w:val="both"/>
        <w:outlineLvl w:val="0"/>
        <w:rPr>
          <w:rFonts w:asciiTheme="majorBidi" w:hAnsiTheme="majorBidi" w:cstheme="majorBidi" w:hint="cs"/>
          <w:sz w:val="28"/>
          <w:szCs w:val="28"/>
          <w:rtl/>
          <w:lang w:bidi="ar-IQ"/>
        </w:rPr>
      </w:pPr>
    </w:p>
    <w:p w:rsidR="001F7BEF" w:rsidRPr="001F7BEF" w:rsidRDefault="001F7BEF" w:rsidP="00F6050C">
      <w:pPr>
        <w:pStyle w:val="a3"/>
        <w:tabs>
          <w:tab w:val="left" w:pos="360"/>
          <w:tab w:val="left" w:pos="7739"/>
        </w:tabs>
        <w:jc w:val="both"/>
        <w:outlineLvl w:val="0"/>
        <w:rPr>
          <w:rFonts w:asciiTheme="majorBidi" w:hAnsiTheme="majorBidi" w:cstheme="majorBidi"/>
          <w:b/>
          <w:bCs/>
          <w:sz w:val="28"/>
          <w:szCs w:val="28"/>
          <w:rtl/>
          <w:lang w:bidi="ar-IQ"/>
        </w:rPr>
      </w:pPr>
      <w:r w:rsidRPr="001F7BEF">
        <w:rPr>
          <w:rFonts w:asciiTheme="majorBidi" w:hAnsiTheme="majorBidi" w:cstheme="majorBidi"/>
          <w:sz w:val="28"/>
          <w:szCs w:val="28"/>
          <w:rtl/>
          <w:lang w:bidi="ar-IQ"/>
        </w:rPr>
        <w:t xml:space="preserve"> أولاً: وقوع المدعي في غلط بخصوص حقوقه القانونية </w:t>
      </w:r>
      <w:r w:rsidRPr="001F7BEF">
        <w:rPr>
          <w:rFonts w:asciiTheme="majorBidi" w:hAnsiTheme="majorBidi" w:cstheme="majorBidi"/>
          <w:sz w:val="28"/>
          <w:szCs w:val="28"/>
          <w:lang w:bidi="ar-IQ"/>
        </w:rPr>
        <w:t>(Legal Rights)</w:t>
      </w:r>
      <w:r w:rsidRPr="001F7BEF">
        <w:rPr>
          <w:rFonts w:asciiTheme="majorBidi" w:hAnsiTheme="majorBidi" w:cstheme="majorBidi"/>
          <w:sz w:val="28"/>
          <w:szCs w:val="28"/>
          <w:rtl/>
          <w:lang w:bidi="ar-IQ"/>
        </w:rPr>
        <w:t xml:space="preserve">, ثانياً: قيام المدعي بأعمال وإنفاقه مبالغ مالية </w:t>
      </w:r>
      <w:proofErr w:type="spellStart"/>
      <w:r w:rsidRPr="001F7BEF">
        <w:rPr>
          <w:rFonts w:asciiTheme="majorBidi" w:hAnsiTheme="majorBidi" w:cstheme="majorBidi"/>
          <w:sz w:val="28"/>
          <w:szCs w:val="28"/>
          <w:rtl/>
          <w:lang w:bidi="ar-IQ"/>
        </w:rPr>
        <w:t>إعتماداً</w:t>
      </w:r>
      <w:proofErr w:type="spellEnd"/>
      <w:r w:rsidRPr="001F7BEF">
        <w:rPr>
          <w:rFonts w:asciiTheme="majorBidi" w:hAnsiTheme="majorBidi" w:cstheme="majorBidi"/>
          <w:sz w:val="28"/>
          <w:szCs w:val="28"/>
          <w:rtl/>
          <w:lang w:bidi="ar-IQ"/>
        </w:rPr>
        <w:t xml:space="preserve"> على </w:t>
      </w:r>
      <w:proofErr w:type="spellStart"/>
      <w:r w:rsidRPr="001F7BEF">
        <w:rPr>
          <w:rFonts w:asciiTheme="majorBidi" w:hAnsiTheme="majorBidi" w:cstheme="majorBidi"/>
          <w:sz w:val="28"/>
          <w:szCs w:val="28"/>
          <w:rtl/>
          <w:lang w:bidi="ar-IQ"/>
        </w:rPr>
        <w:t>إعتقاده</w:t>
      </w:r>
      <w:proofErr w:type="spellEnd"/>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الخاطىء</w:t>
      </w:r>
      <w:proofErr w:type="spellEnd"/>
      <w:r w:rsidRPr="001F7BEF">
        <w:rPr>
          <w:rFonts w:asciiTheme="majorBidi" w:hAnsiTheme="majorBidi" w:cstheme="majorBidi"/>
          <w:sz w:val="28"/>
          <w:szCs w:val="28"/>
          <w:rtl/>
          <w:lang w:bidi="ar-IQ"/>
        </w:rPr>
        <w:t xml:space="preserve">. ثالثاً: ينبغي على المدعى عليه أن يعلم بأن لديه حقوقاً تتعارض مع الحقوق التي يدعي بها المدعي. رابعاً: ينبغي على المدعى عليه أن يعلم بالغلط الذي وقع فيه المدعي. خامساً: ينبغي أن يكون المدعى عليه قد شجع المدعي للوقوع في الغلط الذي تعرض له. ولدى تدقيق المحكمة لهذه الشروط ومدى توفرها في القضية تبين لها عدم توفر جميعها, لأن الشروط  الثالث والرابع والخامس غير متوفرة. فالمدعى عليه المالك لم يكن يعلم بأن لديه حقوقاً تتعارض مع الحقوق التي يدعي بها المدعي, كما أنه لم يعلم بالغلط ولم يشجع المدعي على الوقوع فيه. لذا فقد قضت برد دعوى المدعي في </w:t>
      </w:r>
      <w:proofErr w:type="spellStart"/>
      <w:r w:rsidRPr="001F7BEF">
        <w:rPr>
          <w:rFonts w:asciiTheme="majorBidi" w:hAnsiTheme="majorBidi" w:cstheme="majorBidi"/>
          <w:sz w:val="28"/>
          <w:szCs w:val="28"/>
          <w:rtl/>
          <w:lang w:bidi="ar-IQ"/>
        </w:rPr>
        <w:t>إكتساب</w:t>
      </w:r>
      <w:proofErr w:type="spellEnd"/>
      <w:r w:rsidRPr="001F7BEF">
        <w:rPr>
          <w:rFonts w:asciiTheme="majorBidi" w:hAnsiTheme="majorBidi" w:cstheme="majorBidi"/>
          <w:sz w:val="28"/>
          <w:szCs w:val="28"/>
          <w:rtl/>
          <w:lang w:bidi="ar-IQ"/>
        </w:rPr>
        <w:t xml:space="preserve"> حق الإجارة الطويلة.            </w:t>
      </w:r>
      <w:r w:rsidRPr="001F7BEF">
        <w:rPr>
          <w:rFonts w:asciiTheme="majorBidi" w:hAnsiTheme="majorBidi" w:cstheme="majorBidi"/>
          <w:b/>
          <w:bCs/>
          <w:sz w:val="28"/>
          <w:szCs w:val="28"/>
          <w:rtl/>
          <w:lang w:bidi="ar-IQ"/>
        </w:rPr>
        <w:t xml:space="preserve"> </w:t>
      </w:r>
    </w:p>
    <w:p w:rsidR="001F7BEF" w:rsidRPr="001F7BEF" w:rsidRDefault="001F7BEF" w:rsidP="00F6050C">
      <w:pPr>
        <w:tabs>
          <w:tab w:val="left" w:pos="360"/>
          <w:tab w:val="left" w:pos="2124"/>
          <w:tab w:val="center" w:pos="4513"/>
        </w:tabs>
        <w:spacing w:after="0" w:line="240" w:lineRule="auto"/>
        <w:jc w:val="center"/>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الفرع الثالث</w:t>
      </w:r>
    </w:p>
    <w:p w:rsidR="001F7BEF" w:rsidRPr="001F7BEF" w:rsidRDefault="001F7BEF" w:rsidP="00F6050C">
      <w:pPr>
        <w:pStyle w:val="a3"/>
        <w:tabs>
          <w:tab w:val="left" w:pos="360"/>
          <w:tab w:val="left" w:pos="7739"/>
        </w:tabs>
        <w:jc w:val="center"/>
        <w:outlineLvl w:val="0"/>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 xml:space="preserve">    إمكانية رفع الدعوى للمطالبة بالحق العيني </w:t>
      </w:r>
    </w:p>
    <w:p w:rsidR="008D440D" w:rsidRDefault="001F7BEF" w:rsidP="00F6050C">
      <w:pPr>
        <w:pStyle w:val="a3"/>
        <w:tabs>
          <w:tab w:val="left" w:pos="360"/>
          <w:tab w:val="left" w:pos="7739"/>
        </w:tabs>
        <w:jc w:val="both"/>
        <w:outlineLvl w:val="0"/>
        <w:rPr>
          <w:rFonts w:asciiTheme="majorBidi" w:hAnsiTheme="majorBidi" w:cstheme="majorBidi" w:hint="cs"/>
          <w:sz w:val="28"/>
          <w:szCs w:val="28"/>
          <w:rtl/>
          <w:lang w:bidi="ar-IQ"/>
        </w:rPr>
      </w:pPr>
      <w:r w:rsidRPr="001F7BEF">
        <w:rPr>
          <w:rFonts w:asciiTheme="majorBidi" w:hAnsiTheme="majorBidi" w:cstheme="majorBidi"/>
          <w:sz w:val="28"/>
          <w:szCs w:val="28"/>
          <w:rtl/>
          <w:lang w:bidi="ar-IQ"/>
        </w:rPr>
        <w:t xml:space="preserve">   من الآثار القانونية البارزة لمبدأ الإغلاق العيني هو أنه يكون سبباً لرفع الدعوى </w:t>
      </w:r>
      <w:r w:rsidRPr="001F7BEF">
        <w:rPr>
          <w:rFonts w:asciiTheme="majorBidi" w:hAnsiTheme="majorBidi" w:cstheme="majorBidi"/>
          <w:sz w:val="28"/>
          <w:szCs w:val="28"/>
          <w:lang w:bidi="ar-IQ"/>
        </w:rPr>
        <w:t>(Cause of Action)</w:t>
      </w:r>
      <w:r w:rsidRPr="001F7BEF">
        <w:rPr>
          <w:rFonts w:asciiTheme="majorBidi" w:hAnsiTheme="majorBidi" w:cstheme="majorBidi"/>
          <w:sz w:val="28"/>
          <w:szCs w:val="28"/>
          <w:rtl/>
          <w:lang w:bidi="ar-IQ"/>
        </w:rPr>
        <w:t xml:space="preserve"> للمطالبة بالحق العيني, وقد راينا ذلك في معظم القضايا التي تناولنا وقائعها بالشرح. إذ طالب المدعي بحقه في ملكية العقار أو الحقوق العينية الأخرى المترتبة عليه. وهو ما يعد سيفاً </w:t>
      </w:r>
      <w:r w:rsidRPr="001F7BEF">
        <w:rPr>
          <w:rFonts w:asciiTheme="majorBidi" w:hAnsiTheme="majorBidi" w:cstheme="majorBidi"/>
          <w:sz w:val="28"/>
          <w:szCs w:val="28"/>
          <w:lang w:bidi="ar-IQ"/>
        </w:rPr>
        <w:t>(Sword)</w:t>
      </w:r>
      <w:r w:rsidRPr="001F7BEF">
        <w:rPr>
          <w:rFonts w:asciiTheme="majorBidi" w:hAnsiTheme="majorBidi" w:cstheme="majorBidi"/>
          <w:sz w:val="28"/>
          <w:szCs w:val="28"/>
          <w:rtl/>
          <w:lang w:bidi="ar-IQ"/>
        </w:rPr>
        <w:t xml:space="preserve"> بحوزة المدعي يهاجم به, وليس مجرد درع </w:t>
      </w:r>
      <w:r w:rsidRPr="001F7BEF">
        <w:rPr>
          <w:rFonts w:asciiTheme="majorBidi" w:hAnsiTheme="majorBidi" w:cstheme="majorBidi"/>
          <w:sz w:val="28"/>
          <w:szCs w:val="28"/>
          <w:lang w:bidi="ar-IQ"/>
        </w:rPr>
        <w:t>(Shield)</w:t>
      </w:r>
      <w:r w:rsidRPr="001F7BEF">
        <w:rPr>
          <w:rFonts w:asciiTheme="majorBidi" w:hAnsiTheme="majorBidi" w:cstheme="majorBidi"/>
          <w:sz w:val="28"/>
          <w:szCs w:val="28"/>
          <w:rtl/>
          <w:lang w:bidi="ar-IQ"/>
        </w:rPr>
        <w:t xml:space="preserve"> يحتمي به</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75"/>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وهو ما يميز مبدأ الإغلاق العيني الذي يرتب آثاره ضمن نطاق قانون الملكية </w:t>
      </w:r>
      <w:r w:rsidRPr="001F7BEF">
        <w:rPr>
          <w:rFonts w:asciiTheme="majorBidi" w:hAnsiTheme="majorBidi" w:cstheme="majorBidi"/>
          <w:sz w:val="28"/>
          <w:szCs w:val="28"/>
          <w:lang w:bidi="ar-IQ"/>
        </w:rPr>
        <w:t>(Law of Property)</w:t>
      </w:r>
      <w:r w:rsidRPr="001F7BEF">
        <w:rPr>
          <w:rFonts w:asciiTheme="majorBidi" w:hAnsiTheme="majorBidi" w:cstheme="majorBidi"/>
          <w:sz w:val="28"/>
          <w:szCs w:val="28"/>
          <w:rtl/>
          <w:lang w:bidi="ar-IQ"/>
        </w:rPr>
        <w:t xml:space="preserve"> . والذي يختلف بلا شك في هذا المجال عن الإغلاق الوعدي الذي يصعب أن يكون أساساً قانونياً وسبباً لرفع الدعوى. وهذا هو الأثر الإيجابي </w:t>
      </w:r>
      <w:r w:rsidRPr="001F7BEF">
        <w:rPr>
          <w:rFonts w:asciiTheme="majorBidi" w:hAnsiTheme="majorBidi" w:cstheme="majorBidi"/>
          <w:sz w:val="28"/>
          <w:szCs w:val="28"/>
          <w:lang w:bidi="ar-IQ"/>
        </w:rPr>
        <w:t>(Positive Effect)</w:t>
      </w:r>
      <w:r w:rsidRPr="001F7BEF">
        <w:rPr>
          <w:rFonts w:asciiTheme="majorBidi" w:hAnsiTheme="majorBidi" w:cstheme="majorBidi"/>
          <w:sz w:val="28"/>
          <w:szCs w:val="28"/>
          <w:rtl/>
          <w:lang w:bidi="ar-IQ"/>
        </w:rPr>
        <w:t xml:space="preserve"> المترتب على مبدأ الإغلاق العيني</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76"/>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خلافاً للأثر السلبي المتمثل بالتمسك به كدفع من الدفوع </w:t>
      </w:r>
      <w:r w:rsidRPr="001F7BEF">
        <w:rPr>
          <w:rFonts w:asciiTheme="majorBidi" w:hAnsiTheme="majorBidi" w:cstheme="majorBidi"/>
          <w:sz w:val="28"/>
          <w:szCs w:val="28"/>
          <w:lang w:bidi="ar-IQ"/>
        </w:rPr>
        <w:t>(</w:t>
      </w:r>
      <w:proofErr w:type="spellStart"/>
      <w:r w:rsidRPr="001F7BEF">
        <w:rPr>
          <w:rFonts w:asciiTheme="majorBidi" w:hAnsiTheme="majorBidi" w:cstheme="majorBidi"/>
          <w:sz w:val="28"/>
          <w:szCs w:val="28"/>
          <w:lang w:bidi="ar-IQ"/>
        </w:rPr>
        <w:t>Defence</w:t>
      </w:r>
      <w:proofErr w:type="spellEnd"/>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 والذي يعد القاسم المشترك بين نوعي الإغلاق العيني والوعدي. فالتمسك أو </w:t>
      </w:r>
      <w:proofErr w:type="spellStart"/>
      <w:r w:rsidRPr="001F7BEF">
        <w:rPr>
          <w:rFonts w:asciiTheme="majorBidi" w:hAnsiTheme="majorBidi" w:cstheme="majorBidi"/>
          <w:sz w:val="28"/>
          <w:szCs w:val="28"/>
          <w:rtl/>
          <w:lang w:bidi="ar-IQ"/>
        </w:rPr>
        <w:t>الإحتجاج</w:t>
      </w:r>
      <w:proofErr w:type="spellEnd"/>
      <w:r w:rsidRPr="001F7BEF">
        <w:rPr>
          <w:rFonts w:asciiTheme="majorBidi" w:hAnsiTheme="majorBidi" w:cstheme="majorBidi"/>
          <w:sz w:val="28"/>
          <w:szCs w:val="28"/>
          <w:rtl/>
          <w:lang w:bidi="ar-IQ"/>
        </w:rPr>
        <w:t xml:space="preserve"> بالإغلاق كدفع يعني إنكار المتمسك </w:t>
      </w:r>
      <w:proofErr w:type="spellStart"/>
      <w:r w:rsidRPr="001F7BEF">
        <w:rPr>
          <w:rFonts w:asciiTheme="majorBidi" w:hAnsiTheme="majorBidi" w:cstheme="majorBidi"/>
          <w:sz w:val="28"/>
          <w:szCs w:val="28"/>
          <w:rtl/>
          <w:lang w:bidi="ar-IQ"/>
        </w:rPr>
        <w:t>بإكتساب</w:t>
      </w:r>
      <w:proofErr w:type="spellEnd"/>
      <w:r w:rsidRPr="001F7BEF">
        <w:rPr>
          <w:rFonts w:asciiTheme="majorBidi" w:hAnsiTheme="majorBidi" w:cstheme="majorBidi"/>
          <w:sz w:val="28"/>
          <w:szCs w:val="28"/>
          <w:rtl/>
          <w:lang w:bidi="ar-IQ"/>
        </w:rPr>
        <w:t xml:space="preserve"> ملكية العقار أو الحق العيني عليه لحق مالك العقار في </w:t>
      </w:r>
      <w:proofErr w:type="spellStart"/>
      <w:r w:rsidRPr="001F7BEF">
        <w:rPr>
          <w:rFonts w:asciiTheme="majorBidi" w:hAnsiTheme="majorBidi" w:cstheme="majorBidi"/>
          <w:sz w:val="28"/>
          <w:szCs w:val="28"/>
          <w:rtl/>
          <w:lang w:bidi="ar-IQ"/>
        </w:rPr>
        <w:t>إسترداده</w:t>
      </w:r>
      <w:proofErr w:type="spellEnd"/>
      <w:r w:rsidRPr="001F7BEF">
        <w:rPr>
          <w:rFonts w:asciiTheme="majorBidi" w:hAnsiTheme="majorBidi" w:cstheme="majorBidi"/>
          <w:sz w:val="28"/>
          <w:szCs w:val="28"/>
          <w:rtl/>
          <w:lang w:bidi="ar-IQ"/>
        </w:rPr>
        <w:t xml:space="preserve">. أما التمسك به كسبب لإقامة </w:t>
      </w:r>
      <w:proofErr w:type="spellStart"/>
      <w:r w:rsidRPr="001F7BEF">
        <w:rPr>
          <w:rFonts w:asciiTheme="majorBidi" w:hAnsiTheme="majorBidi" w:cstheme="majorBidi"/>
          <w:sz w:val="28"/>
          <w:szCs w:val="28"/>
          <w:rtl/>
          <w:lang w:bidi="ar-IQ"/>
        </w:rPr>
        <w:t>االدعوى</w:t>
      </w:r>
      <w:proofErr w:type="spellEnd"/>
      <w:r w:rsidRPr="001F7BEF">
        <w:rPr>
          <w:rFonts w:asciiTheme="majorBidi" w:hAnsiTheme="majorBidi" w:cstheme="majorBidi"/>
          <w:sz w:val="28"/>
          <w:szCs w:val="28"/>
          <w:rtl/>
          <w:lang w:bidi="ar-IQ"/>
        </w:rPr>
        <w:t xml:space="preserve"> فيعني وضع سبب قانوني صحيح بيد المدعي يمكنه من </w:t>
      </w:r>
      <w:proofErr w:type="spellStart"/>
      <w:r w:rsidRPr="001F7BEF">
        <w:rPr>
          <w:rFonts w:asciiTheme="majorBidi" w:hAnsiTheme="majorBidi" w:cstheme="majorBidi"/>
          <w:sz w:val="28"/>
          <w:szCs w:val="28"/>
          <w:rtl/>
          <w:lang w:bidi="ar-IQ"/>
        </w:rPr>
        <w:t>الإدعاء</w:t>
      </w:r>
      <w:proofErr w:type="spellEnd"/>
      <w:r w:rsidRPr="001F7BEF">
        <w:rPr>
          <w:rFonts w:asciiTheme="majorBidi" w:hAnsiTheme="majorBidi" w:cstheme="majorBidi"/>
          <w:sz w:val="28"/>
          <w:szCs w:val="28"/>
          <w:rtl/>
          <w:lang w:bidi="ar-IQ"/>
        </w:rPr>
        <w:t xml:space="preserve"> بحقه في تملك العقار أو </w:t>
      </w:r>
      <w:proofErr w:type="spellStart"/>
      <w:r w:rsidRPr="001F7BEF">
        <w:rPr>
          <w:rFonts w:asciiTheme="majorBidi" w:hAnsiTheme="majorBidi" w:cstheme="majorBidi"/>
          <w:sz w:val="28"/>
          <w:szCs w:val="28"/>
          <w:rtl/>
          <w:lang w:bidi="ar-IQ"/>
        </w:rPr>
        <w:t>إكتساب</w:t>
      </w:r>
      <w:proofErr w:type="spellEnd"/>
      <w:r w:rsidRPr="001F7BEF">
        <w:rPr>
          <w:rFonts w:asciiTheme="majorBidi" w:hAnsiTheme="majorBidi" w:cstheme="majorBidi"/>
          <w:sz w:val="28"/>
          <w:szCs w:val="28"/>
          <w:rtl/>
          <w:lang w:bidi="ar-IQ"/>
        </w:rPr>
        <w:t xml:space="preserve"> حق عيني عقاري آخر عليه. وبعبارة أخرى أنه يمكن المدعي من إرغام مالك العقار على نقل الملكية </w:t>
      </w:r>
      <w:r w:rsidRPr="001F7BEF">
        <w:rPr>
          <w:rFonts w:asciiTheme="majorBidi" w:hAnsiTheme="majorBidi" w:cstheme="majorBidi"/>
          <w:sz w:val="28"/>
          <w:szCs w:val="28"/>
          <w:lang w:bidi="ar-IQ"/>
        </w:rPr>
        <w:t>(Forcing the Landowner to Transfer the Fee Simple)</w:t>
      </w:r>
      <w:r w:rsidRPr="001F7BEF">
        <w:rPr>
          <w:rFonts w:asciiTheme="majorBidi" w:hAnsiTheme="majorBidi" w:cstheme="majorBidi"/>
          <w:sz w:val="28"/>
          <w:szCs w:val="28"/>
          <w:rtl/>
          <w:lang w:bidi="ar-IQ"/>
        </w:rPr>
        <w:t xml:space="preserve"> إليه. أو ترتيب حق </w:t>
      </w:r>
      <w:proofErr w:type="spellStart"/>
      <w:r w:rsidRPr="001F7BEF">
        <w:rPr>
          <w:rFonts w:asciiTheme="majorBidi" w:hAnsiTheme="majorBidi" w:cstheme="majorBidi"/>
          <w:sz w:val="28"/>
          <w:szCs w:val="28"/>
          <w:rtl/>
          <w:lang w:bidi="ar-IQ"/>
        </w:rPr>
        <w:t>الإرتفاق</w:t>
      </w:r>
      <w:proofErr w:type="spellEnd"/>
      <w:r w:rsidRPr="001F7BEF">
        <w:rPr>
          <w:rFonts w:asciiTheme="majorBidi" w:hAnsiTheme="majorBidi" w:cstheme="majorBidi"/>
          <w:sz w:val="28"/>
          <w:szCs w:val="28"/>
          <w:rtl/>
          <w:lang w:bidi="ar-IQ"/>
        </w:rPr>
        <w:t xml:space="preserve"> كحق عيني مترتب على العقار. وإذا ما ثبت للمحكمة توفر شروط تطبيق مبدأ الإغلاق العيني السالفة الذكر, فإنها سوف تلزم مالك العقار بنقل ملكية العقار أو الحق العيني المترتب عليه إلى المدعي. ويختلف هذا الأثر عن الأثر الذي يرتبه الإغلاق الوعدي ضمن نطاق قانون العقد </w:t>
      </w:r>
      <w:r w:rsidRPr="001F7BEF">
        <w:rPr>
          <w:rFonts w:asciiTheme="majorBidi" w:hAnsiTheme="majorBidi" w:cstheme="majorBidi"/>
          <w:sz w:val="28"/>
          <w:szCs w:val="28"/>
          <w:lang w:bidi="ar-IQ"/>
        </w:rPr>
        <w:t>(Law of Contract)</w:t>
      </w:r>
      <w:r w:rsidRPr="001F7BEF">
        <w:rPr>
          <w:rFonts w:asciiTheme="majorBidi" w:hAnsiTheme="majorBidi" w:cstheme="majorBidi"/>
          <w:sz w:val="28"/>
          <w:szCs w:val="28"/>
          <w:rtl/>
          <w:lang w:bidi="ar-IQ"/>
        </w:rPr>
        <w:t xml:space="preserve">, والذي يقتصر إعطاء قوة النفاذ للوعود غير النافذة </w:t>
      </w:r>
      <w:r w:rsidRPr="001F7BEF">
        <w:rPr>
          <w:rFonts w:asciiTheme="majorBidi" w:hAnsiTheme="majorBidi" w:cstheme="majorBidi"/>
          <w:sz w:val="28"/>
          <w:szCs w:val="28"/>
          <w:lang w:bidi="ar-IQ"/>
        </w:rPr>
        <w:t>(Unenforceable Promises)</w:t>
      </w:r>
      <w:r w:rsidRPr="001F7BEF">
        <w:rPr>
          <w:rFonts w:asciiTheme="majorBidi" w:hAnsiTheme="majorBidi" w:cstheme="majorBidi"/>
          <w:sz w:val="28"/>
          <w:szCs w:val="28"/>
          <w:rtl/>
          <w:lang w:bidi="ar-IQ"/>
        </w:rPr>
        <w:t xml:space="preserve"> بسبب </w:t>
      </w:r>
      <w:proofErr w:type="spellStart"/>
      <w:r w:rsidRPr="001F7BEF">
        <w:rPr>
          <w:rFonts w:asciiTheme="majorBidi" w:hAnsiTheme="majorBidi" w:cstheme="majorBidi"/>
          <w:sz w:val="28"/>
          <w:szCs w:val="28"/>
          <w:rtl/>
          <w:lang w:bidi="ar-IQ"/>
        </w:rPr>
        <w:t>الإفتقار</w:t>
      </w:r>
      <w:proofErr w:type="spellEnd"/>
      <w:r w:rsidRPr="001F7BEF">
        <w:rPr>
          <w:rFonts w:asciiTheme="majorBidi" w:hAnsiTheme="majorBidi" w:cstheme="majorBidi"/>
          <w:sz w:val="28"/>
          <w:szCs w:val="28"/>
          <w:rtl/>
          <w:lang w:bidi="ar-IQ"/>
        </w:rPr>
        <w:t xml:space="preserve"> إلى مقابل </w:t>
      </w:r>
      <w:proofErr w:type="spellStart"/>
      <w:r w:rsidRPr="001F7BEF">
        <w:rPr>
          <w:rFonts w:asciiTheme="majorBidi" w:hAnsiTheme="majorBidi" w:cstheme="majorBidi"/>
          <w:sz w:val="28"/>
          <w:szCs w:val="28"/>
          <w:rtl/>
          <w:lang w:bidi="ar-IQ"/>
        </w:rPr>
        <w:t>الإلتزام</w:t>
      </w:r>
      <w:proofErr w:type="spellEnd"/>
      <w:r w:rsidRPr="001F7BEF">
        <w:rPr>
          <w:rFonts w:asciiTheme="majorBidi" w:hAnsiTheme="majorBidi" w:cstheme="majorBidi"/>
          <w:sz w:val="28"/>
          <w:szCs w:val="28"/>
          <w:rtl/>
          <w:lang w:bidi="ar-IQ"/>
        </w:rPr>
        <w:t xml:space="preserve"> بالوعد </w:t>
      </w:r>
      <w:r w:rsidRPr="001F7BEF">
        <w:rPr>
          <w:rFonts w:asciiTheme="majorBidi" w:hAnsiTheme="majorBidi" w:cstheme="majorBidi"/>
          <w:sz w:val="28"/>
          <w:szCs w:val="28"/>
          <w:lang w:bidi="ar-IQ"/>
        </w:rPr>
        <w:t>(Lack of Consideration)</w:t>
      </w:r>
      <w:r w:rsidRPr="001F7BEF">
        <w:rPr>
          <w:rFonts w:asciiTheme="majorBidi" w:hAnsiTheme="majorBidi" w:cstheme="majorBidi"/>
          <w:sz w:val="28"/>
          <w:szCs w:val="28"/>
          <w:rtl/>
          <w:lang w:bidi="ar-IQ"/>
        </w:rPr>
        <w:t>. أما أثر الإغلاق العيني فهو إرغام المالك على تنفيذ التزامه بنقل ملكية العقار. وعلى هذا الأساس يرى جانب من الفقه الإنكليزي</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77"/>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بعدم ضرورة التمييز بين الضمان المقدم للمدعي بأنه مالك العقار الحالي, وبين الضمان المقدم إليه بنقل ملكية العقار إليه مستقبلاً. ففي كلتي الحالتين فإن </w:t>
      </w:r>
      <w:proofErr w:type="spellStart"/>
      <w:r w:rsidRPr="001F7BEF">
        <w:rPr>
          <w:rFonts w:asciiTheme="majorBidi" w:hAnsiTheme="majorBidi" w:cstheme="majorBidi"/>
          <w:sz w:val="28"/>
          <w:szCs w:val="28"/>
          <w:rtl/>
          <w:lang w:bidi="ar-IQ"/>
        </w:rPr>
        <w:t>الإعتقاد</w:t>
      </w:r>
      <w:proofErr w:type="spellEnd"/>
      <w:r w:rsidRPr="001F7BEF">
        <w:rPr>
          <w:rFonts w:asciiTheme="majorBidi" w:hAnsiTheme="majorBidi" w:cstheme="majorBidi"/>
          <w:sz w:val="28"/>
          <w:szCs w:val="28"/>
          <w:rtl/>
          <w:lang w:bidi="ar-IQ"/>
        </w:rPr>
        <w:t xml:space="preserve"> السائد لدى المدعى أن العقار الموعود به قد صار ملكه. وتطبيقاً لذلك فقد </w:t>
      </w:r>
      <w:proofErr w:type="spellStart"/>
      <w:r w:rsidRPr="001F7BEF">
        <w:rPr>
          <w:rFonts w:asciiTheme="majorBidi" w:hAnsiTheme="majorBidi" w:cstheme="majorBidi"/>
          <w:sz w:val="28"/>
          <w:szCs w:val="28"/>
          <w:rtl/>
          <w:lang w:bidi="ar-IQ"/>
        </w:rPr>
        <w:t>إتجه</w:t>
      </w:r>
      <w:proofErr w:type="spellEnd"/>
      <w:r w:rsidRPr="001F7BEF">
        <w:rPr>
          <w:rFonts w:asciiTheme="majorBidi" w:hAnsiTheme="majorBidi" w:cstheme="majorBidi"/>
          <w:sz w:val="28"/>
          <w:szCs w:val="28"/>
          <w:rtl/>
          <w:lang w:bidi="ar-IQ"/>
        </w:rPr>
        <w:t xml:space="preserve"> القضاء الإنكليزي في أحكامه إلى أن الإغلاق لا يمكن التمسك به كسيف </w:t>
      </w:r>
      <w:r w:rsidRPr="001F7BEF">
        <w:rPr>
          <w:rFonts w:asciiTheme="majorBidi" w:hAnsiTheme="majorBidi" w:cstheme="majorBidi"/>
          <w:sz w:val="28"/>
          <w:szCs w:val="28"/>
          <w:lang w:bidi="ar-IQ"/>
        </w:rPr>
        <w:t>(Sword)</w:t>
      </w:r>
      <w:r w:rsidRPr="001F7BEF">
        <w:rPr>
          <w:rFonts w:asciiTheme="majorBidi" w:hAnsiTheme="majorBidi" w:cstheme="majorBidi"/>
          <w:sz w:val="28"/>
          <w:szCs w:val="28"/>
          <w:rtl/>
          <w:lang w:bidi="ar-IQ"/>
        </w:rPr>
        <w:t xml:space="preserve"> مسلط على مالك العقار, وعده سبباً لإقامة الدعوى, وليس مجرد درع </w:t>
      </w:r>
      <w:r w:rsidRPr="001F7BEF">
        <w:rPr>
          <w:rFonts w:asciiTheme="majorBidi" w:hAnsiTheme="majorBidi" w:cstheme="majorBidi"/>
          <w:sz w:val="28"/>
          <w:szCs w:val="28"/>
          <w:lang w:bidi="ar-IQ"/>
        </w:rPr>
        <w:t>(Shield)</w:t>
      </w:r>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للإحتماء</w:t>
      </w:r>
      <w:proofErr w:type="spellEnd"/>
      <w:r w:rsidRPr="001F7BEF">
        <w:rPr>
          <w:rFonts w:asciiTheme="majorBidi" w:hAnsiTheme="majorBidi" w:cstheme="majorBidi"/>
          <w:sz w:val="28"/>
          <w:szCs w:val="28"/>
          <w:rtl/>
          <w:lang w:bidi="ar-IQ"/>
        </w:rPr>
        <w:t xml:space="preserve"> به. إلا إذا كان إغلاقاً عينياً يكون سبباً لكسب الملكية أو أي حق عيني آخر يترتب على العقار. وهو ما قضت به محكمة </w:t>
      </w:r>
      <w:proofErr w:type="spellStart"/>
      <w:r w:rsidRPr="001F7BEF">
        <w:rPr>
          <w:rFonts w:asciiTheme="majorBidi" w:hAnsiTheme="majorBidi" w:cstheme="majorBidi"/>
          <w:sz w:val="28"/>
          <w:szCs w:val="28"/>
          <w:rtl/>
          <w:lang w:bidi="ar-IQ"/>
        </w:rPr>
        <w:t>الإستئناف</w:t>
      </w:r>
      <w:proofErr w:type="spellEnd"/>
      <w:r w:rsidRPr="001F7BEF">
        <w:rPr>
          <w:rFonts w:asciiTheme="majorBidi" w:hAnsiTheme="majorBidi" w:cstheme="majorBidi"/>
          <w:sz w:val="28"/>
          <w:szCs w:val="28"/>
          <w:rtl/>
          <w:lang w:bidi="ar-IQ"/>
        </w:rPr>
        <w:t xml:space="preserve"> في حكمها الصادر في قضية </w:t>
      </w:r>
      <w:r w:rsidRPr="001F7BEF">
        <w:rPr>
          <w:rFonts w:asciiTheme="majorBidi" w:hAnsiTheme="majorBidi" w:cstheme="majorBidi"/>
          <w:sz w:val="28"/>
          <w:szCs w:val="28"/>
          <w:lang w:bidi="ar-IQ"/>
        </w:rPr>
        <w:t>(</w:t>
      </w:r>
      <w:hyperlink r:id="rId13" w:history="1">
        <w:r w:rsidRPr="001F7BEF">
          <w:rPr>
            <w:rStyle w:val="af4"/>
            <w:rFonts w:asciiTheme="majorBidi" w:hAnsiTheme="majorBidi" w:cstheme="majorBidi"/>
            <w:sz w:val="28"/>
            <w:szCs w:val="28"/>
          </w:rPr>
          <w:t>Newport City Council v Charles</w:t>
        </w:r>
      </w:hyperlink>
      <w:r w:rsidRPr="001F7BEF">
        <w:rPr>
          <w:rFonts w:asciiTheme="majorBidi" w:hAnsiTheme="majorBidi" w:cstheme="majorBidi"/>
          <w:i/>
          <w:iCs/>
          <w:sz w:val="28"/>
          <w:szCs w:val="28"/>
        </w:rPr>
        <w:t xml:space="preserve"> </w:t>
      </w:r>
      <w:r w:rsidRPr="001F7BEF">
        <w:rPr>
          <w:rFonts w:asciiTheme="majorBidi" w:hAnsiTheme="majorBidi" w:cstheme="majorBidi"/>
          <w:sz w:val="28"/>
          <w:szCs w:val="28"/>
        </w:rPr>
        <w:t xml:space="preserve">EWCA </w:t>
      </w:r>
      <w:proofErr w:type="spellStart"/>
      <w:r w:rsidRPr="001F7BEF">
        <w:rPr>
          <w:rFonts w:asciiTheme="majorBidi" w:hAnsiTheme="majorBidi" w:cstheme="majorBidi"/>
          <w:sz w:val="28"/>
          <w:szCs w:val="28"/>
        </w:rPr>
        <w:t>Civ</w:t>
      </w:r>
      <w:proofErr w:type="spellEnd"/>
      <w:r w:rsidRPr="001F7BEF">
        <w:rPr>
          <w:rFonts w:asciiTheme="majorBidi" w:hAnsiTheme="majorBidi" w:cstheme="majorBidi"/>
          <w:sz w:val="28"/>
          <w:szCs w:val="28"/>
          <w:lang w:bidi="ar-IQ"/>
        </w:rPr>
        <w:t xml:space="preserve"> 1541)</w:t>
      </w:r>
      <w:r w:rsidRPr="001F7BEF">
        <w:rPr>
          <w:rFonts w:asciiTheme="majorBidi" w:hAnsiTheme="majorBidi" w:cstheme="majorBidi"/>
          <w:sz w:val="28"/>
          <w:szCs w:val="28"/>
          <w:rtl/>
          <w:lang w:bidi="ar-IQ"/>
        </w:rPr>
        <w:t xml:space="preserve"> التي تتلخص وقائعها بإقامة المستأنف السيد </w:t>
      </w:r>
      <w:r w:rsidRPr="001F7BEF">
        <w:rPr>
          <w:rFonts w:asciiTheme="majorBidi" w:hAnsiTheme="majorBidi" w:cstheme="majorBidi"/>
          <w:sz w:val="28"/>
          <w:szCs w:val="28"/>
          <w:lang w:bidi="ar-IQ"/>
        </w:rPr>
        <w:t>(</w:t>
      </w:r>
      <w:r w:rsidRPr="001F7BEF">
        <w:rPr>
          <w:rFonts w:asciiTheme="majorBidi" w:hAnsiTheme="majorBidi" w:cstheme="majorBidi"/>
          <w:sz w:val="28"/>
          <w:szCs w:val="28"/>
        </w:rPr>
        <w:t>Charles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في منطقة </w:t>
      </w:r>
      <w:r w:rsidRPr="001F7BEF">
        <w:rPr>
          <w:rFonts w:asciiTheme="majorBidi" w:hAnsiTheme="majorBidi" w:cstheme="majorBidi"/>
          <w:sz w:val="28"/>
          <w:szCs w:val="28"/>
          <w:lang w:bidi="ar-IQ"/>
        </w:rPr>
        <w:t>(</w:t>
      </w:r>
      <w:r w:rsidRPr="001F7BEF">
        <w:rPr>
          <w:rFonts w:asciiTheme="majorBidi" w:hAnsiTheme="majorBidi" w:cstheme="majorBidi"/>
          <w:sz w:val="28"/>
          <w:szCs w:val="28"/>
        </w:rPr>
        <w:t>1B Marlborough Rd, Newport</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w:t>
      </w:r>
    </w:p>
    <w:p w:rsidR="008D440D" w:rsidRDefault="008D440D" w:rsidP="00F6050C">
      <w:pPr>
        <w:pStyle w:val="a3"/>
        <w:tabs>
          <w:tab w:val="left" w:pos="360"/>
          <w:tab w:val="left" w:pos="7739"/>
        </w:tabs>
        <w:jc w:val="both"/>
        <w:outlineLvl w:val="0"/>
        <w:rPr>
          <w:rFonts w:asciiTheme="majorBidi" w:hAnsiTheme="majorBidi" w:cstheme="majorBidi" w:hint="cs"/>
          <w:sz w:val="28"/>
          <w:szCs w:val="28"/>
          <w:rtl/>
          <w:lang w:bidi="ar-IQ"/>
        </w:rPr>
      </w:pPr>
    </w:p>
    <w:p w:rsidR="008D440D" w:rsidRDefault="001F7BEF" w:rsidP="00F6050C">
      <w:pPr>
        <w:pStyle w:val="a3"/>
        <w:tabs>
          <w:tab w:val="left" w:pos="360"/>
          <w:tab w:val="left" w:pos="7739"/>
        </w:tabs>
        <w:jc w:val="both"/>
        <w:outlineLvl w:val="0"/>
        <w:rPr>
          <w:rFonts w:asciiTheme="majorBidi" w:hAnsiTheme="majorBidi" w:cstheme="majorBidi" w:hint="cs"/>
          <w:sz w:val="28"/>
          <w:szCs w:val="28"/>
          <w:rtl/>
          <w:lang w:bidi="ar-IQ"/>
        </w:rPr>
      </w:pPr>
      <w:r w:rsidRPr="001F7BEF">
        <w:rPr>
          <w:rFonts w:asciiTheme="majorBidi" w:hAnsiTheme="majorBidi" w:cstheme="majorBidi"/>
          <w:sz w:val="28"/>
          <w:szCs w:val="28"/>
          <w:rtl/>
          <w:lang w:bidi="ar-IQ"/>
        </w:rPr>
        <w:t xml:space="preserve">وفي عقار </w:t>
      </w:r>
      <w:proofErr w:type="spellStart"/>
      <w:r w:rsidRPr="001F7BEF">
        <w:rPr>
          <w:rFonts w:asciiTheme="majorBidi" w:hAnsiTheme="majorBidi" w:cstheme="majorBidi"/>
          <w:sz w:val="28"/>
          <w:szCs w:val="28"/>
          <w:rtl/>
          <w:lang w:bidi="ar-IQ"/>
        </w:rPr>
        <w:t>إستأجرته</w:t>
      </w:r>
      <w:proofErr w:type="spellEnd"/>
      <w:r w:rsidRPr="001F7BEF">
        <w:rPr>
          <w:rFonts w:asciiTheme="majorBidi" w:hAnsiTheme="majorBidi" w:cstheme="majorBidi"/>
          <w:sz w:val="28"/>
          <w:szCs w:val="28"/>
          <w:rtl/>
          <w:lang w:bidi="ar-IQ"/>
        </w:rPr>
        <w:t xml:space="preserve"> والدته. إلا أنه وبعد وفاة والدته في يناير 2003 تعمد إخفاء واقعة الوفاة على السلطة المحلية مالكة العقار </w:t>
      </w:r>
      <w:r w:rsidRPr="001F7BEF">
        <w:rPr>
          <w:rFonts w:asciiTheme="majorBidi" w:hAnsiTheme="majorBidi" w:cstheme="majorBidi"/>
          <w:sz w:val="28"/>
          <w:szCs w:val="28"/>
          <w:lang w:bidi="ar-IQ"/>
        </w:rPr>
        <w:t>(</w:t>
      </w:r>
      <w:r w:rsidRPr="001F7BEF">
        <w:rPr>
          <w:rFonts w:asciiTheme="majorBidi" w:hAnsiTheme="majorBidi" w:cstheme="majorBidi"/>
          <w:sz w:val="28"/>
          <w:szCs w:val="28"/>
        </w:rPr>
        <w:t>Local Authority Landlord</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وذلك لغرض تجنب نقله إلى عقار آخر يتناسب مع وضعه </w:t>
      </w:r>
      <w:proofErr w:type="spellStart"/>
      <w:r w:rsidRPr="001F7BEF">
        <w:rPr>
          <w:rFonts w:asciiTheme="majorBidi" w:hAnsiTheme="majorBidi" w:cstheme="majorBidi"/>
          <w:sz w:val="28"/>
          <w:szCs w:val="28"/>
          <w:rtl/>
          <w:lang w:bidi="ar-IQ"/>
        </w:rPr>
        <w:t>الإجتماعي</w:t>
      </w:r>
      <w:proofErr w:type="spellEnd"/>
      <w:r w:rsidRPr="001F7BEF">
        <w:rPr>
          <w:rFonts w:asciiTheme="majorBidi" w:hAnsiTheme="majorBidi" w:cstheme="majorBidi"/>
          <w:sz w:val="28"/>
          <w:szCs w:val="28"/>
          <w:rtl/>
          <w:lang w:bidi="ar-IQ"/>
        </w:rPr>
        <w:t xml:space="preserve"> الجديد, بعد أن تأكد له عدم السماح له البقاء في العقار. وقد </w:t>
      </w:r>
      <w:proofErr w:type="spellStart"/>
      <w:r w:rsidRPr="001F7BEF">
        <w:rPr>
          <w:rFonts w:asciiTheme="majorBidi" w:hAnsiTheme="majorBidi" w:cstheme="majorBidi"/>
          <w:sz w:val="28"/>
          <w:szCs w:val="28"/>
          <w:rtl/>
          <w:lang w:bidi="ar-IQ"/>
        </w:rPr>
        <w:t>إستمر</w:t>
      </w:r>
      <w:proofErr w:type="spellEnd"/>
      <w:r w:rsidRPr="001F7BEF">
        <w:rPr>
          <w:rFonts w:asciiTheme="majorBidi" w:hAnsiTheme="majorBidi" w:cstheme="majorBidi"/>
          <w:sz w:val="28"/>
          <w:szCs w:val="28"/>
          <w:rtl/>
          <w:lang w:bidi="ar-IQ"/>
        </w:rPr>
        <w:t xml:space="preserve"> إخفاء تلك المعلومة مدة ثلاث سنوات, كما </w:t>
      </w:r>
      <w:proofErr w:type="spellStart"/>
      <w:r w:rsidRPr="001F7BEF">
        <w:rPr>
          <w:rFonts w:asciiTheme="majorBidi" w:hAnsiTheme="majorBidi" w:cstheme="majorBidi"/>
          <w:sz w:val="28"/>
          <w:szCs w:val="28"/>
          <w:rtl/>
          <w:lang w:bidi="ar-IQ"/>
        </w:rPr>
        <w:t>إستمر</w:t>
      </w:r>
      <w:proofErr w:type="spellEnd"/>
      <w:r w:rsidRPr="001F7BEF">
        <w:rPr>
          <w:rFonts w:asciiTheme="majorBidi" w:hAnsiTheme="majorBidi" w:cstheme="majorBidi"/>
          <w:sz w:val="28"/>
          <w:szCs w:val="28"/>
          <w:rtl/>
          <w:lang w:bidi="ar-IQ"/>
        </w:rPr>
        <w:t xml:space="preserve"> بدفع </w:t>
      </w:r>
      <w:proofErr w:type="spellStart"/>
      <w:r w:rsidRPr="001F7BEF">
        <w:rPr>
          <w:rFonts w:asciiTheme="majorBidi" w:hAnsiTheme="majorBidi" w:cstheme="majorBidi"/>
          <w:sz w:val="28"/>
          <w:szCs w:val="28"/>
          <w:rtl/>
          <w:lang w:bidi="ar-IQ"/>
        </w:rPr>
        <w:t>الإجرة</w:t>
      </w:r>
      <w:proofErr w:type="spellEnd"/>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بإسمها</w:t>
      </w:r>
      <w:proofErr w:type="spellEnd"/>
      <w:r w:rsidRPr="001F7BEF">
        <w:rPr>
          <w:rFonts w:asciiTheme="majorBidi" w:hAnsiTheme="majorBidi" w:cstheme="majorBidi"/>
          <w:sz w:val="28"/>
          <w:szCs w:val="28"/>
          <w:rtl/>
          <w:lang w:bidi="ar-IQ"/>
        </w:rPr>
        <w:t xml:space="preserve"> قبل أن تعلم السلطة المحلية بواقعة الوفاة. وحينما علمت السلطة المحلية بذلك اقامت الدعوى على السيد </w:t>
      </w:r>
      <w:r w:rsidRPr="001F7BEF">
        <w:rPr>
          <w:rFonts w:asciiTheme="majorBidi" w:hAnsiTheme="majorBidi" w:cstheme="majorBidi"/>
          <w:sz w:val="28"/>
          <w:szCs w:val="28"/>
          <w:lang w:bidi="ar-IQ"/>
        </w:rPr>
        <w:t>(</w:t>
      </w:r>
      <w:r w:rsidRPr="001F7BEF">
        <w:rPr>
          <w:rFonts w:asciiTheme="majorBidi" w:hAnsiTheme="majorBidi" w:cstheme="majorBidi"/>
          <w:sz w:val="28"/>
          <w:szCs w:val="28"/>
        </w:rPr>
        <w:t>Charles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وطلبت إنهاء الإيجار </w:t>
      </w:r>
      <w:proofErr w:type="spellStart"/>
      <w:r w:rsidRPr="001F7BEF">
        <w:rPr>
          <w:rFonts w:asciiTheme="majorBidi" w:hAnsiTheme="majorBidi" w:cstheme="majorBidi"/>
          <w:sz w:val="28"/>
          <w:szCs w:val="28"/>
          <w:rtl/>
          <w:lang w:bidi="ar-IQ"/>
        </w:rPr>
        <w:t>وإسترداد</w:t>
      </w:r>
      <w:proofErr w:type="spellEnd"/>
      <w:r w:rsidRPr="001F7BEF">
        <w:rPr>
          <w:rFonts w:asciiTheme="majorBidi" w:hAnsiTheme="majorBidi" w:cstheme="majorBidi"/>
          <w:sz w:val="28"/>
          <w:szCs w:val="28"/>
          <w:rtl/>
          <w:lang w:bidi="ar-IQ"/>
        </w:rPr>
        <w:t xml:space="preserve"> العقار منه وفقاً للأساس (16) من الملحق الثاني من تشريع الإسكان الإنكليزي لعام 1985 </w:t>
      </w:r>
      <w:r w:rsidRPr="001F7BEF">
        <w:rPr>
          <w:rFonts w:asciiTheme="majorBidi" w:hAnsiTheme="majorBidi" w:cstheme="majorBidi"/>
          <w:sz w:val="28"/>
          <w:szCs w:val="28"/>
          <w:lang w:bidi="ar-IQ"/>
        </w:rPr>
        <w:t>(</w:t>
      </w:r>
      <w:r w:rsidRPr="001F7BEF">
        <w:rPr>
          <w:rFonts w:asciiTheme="majorBidi" w:hAnsiTheme="majorBidi" w:cstheme="majorBidi"/>
          <w:sz w:val="28"/>
          <w:szCs w:val="28"/>
        </w:rPr>
        <w:t xml:space="preserve">Ground 16 of </w:t>
      </w:r>
      <w:proofErr w:type="spellStart"/>
      <w:r w:rsidRPr="001F7BEF">
        <w:rPr>
          <w:rFonts w:asciiTheme="majorBidi" w:hAnsiTheme="majorBidi" w:cstheme="majorBidi"/>
          <w:sz w:val="28"/>
          <w:szCs w:val="28"/>
        </w:rPr>
        <w:t>Sched</w:t>
      </w:r>
      <w:proofErr w:type="spellEnd"/>
      <w:r w:rsidRPr="001F7BEF">
        <w:rPr>
          <w:rFonts w:asciiTheme="majorBidi" w:hAnsiTheme="majorBidi" w:cstheme="majorBidi"/>
          <w:sz w:val="28"/>
          <w:szCs w:val="28"/>
        </w:rPr>
        <w:t xml:space="preserve"> 2 to the Housing Act 1985</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الذي نصت على أنه ( وفقاً للإيجار الممنوح للمستأجر بمقتضى المادة (89) (</w:t>
      </w:r>
      <w:proofErr w:type="spellStart"/>
      <w:r w:rsidRPr="001F7BEF">
        <w:rPr>
          <w:rFonts w:asciiTheme="majorBidi" w:hAnsiTheme="majorBidi" w:cstheme="majorBidi"/>
          <w:sz w:val="28"/>
          <w:szCs w:val="28"/>
          <w:rtl/>
          <w:lang w:bidi="ar-IQ"/>
        </w:rPr>
        <w:t>الإستخلاف</w:t>
      </w:r>
      <w:proofErr w:type="spellEnd"/>
      <w:r w:rsidRPr="001F7BEF">
        <w:rPr>
          <w:rFonts w:asciiTheme="majorBidi" w:hAnsiTheme="majorBidi" w:cstheme="majorBidi"/>
          <w:sz w:val="28"/>
          <w:szCs w:val="28"/>
          <w:rtl/>
          <w:lang w:bidi="ar-IQ"/>
        </w:rPr>
        <w:t xml:space="preserve"> في الإيجار الدوري), فإنه يحق للمستأجر, وبمقتضى المادة (87/</w:t>
      </w:r>
      <w:r w:rsidRPr="001F7BEF">
        <w:rPr>
          <w:rFonts w:asciiTheme="majorBidi" w:hAnsiTheme="majorBidi" w:cstheme="majorBidi"/>
          <w:sz w:val="28"/>
          <w:szCs w:val="28"/>
          <w:lang w:bidi="ar-IQ"/>
        </w:rPr>
        <w:t>B</w:t>
      </w:r>
      <w:r w:rsidRPr="001F7BEF">
        <w:rPr>
          <w:rFonts w:asciiTheme="majorBidi" w:hAnsiTheme="majorBidi" w:cstheme="majorBidi"/>
          <w:sz w:val="28"/>
          <w:szCs w:val="28"/>
          <w:rtl/>
          <w:lang w:bidi="ar-IQ"/>
        </w:rPr>
        <w:t xml:space="preserve">), أن يخلف أفراد الأسرة غير الزوجين. ويتم توجيه الإخطار </w:t>
      </w:r>
      <w:proofErr w:type="spellStart"/>
      <w:r w:rsidRPr="001F7BEF">
        <w:rPr>
          <w:rFonts w:asciiTheme="majorBidi" w:hAnsiTheme="majorBidi" w:cstheme="majorBidi"/>
          <w:sz w:val="28"/>
          <w:szCs w:val="28"/>
          <w:rtl/>
          <w:lang w:bidi="ar-IQ"/>
        </w:rPr>
        <w:t>بإتخاذ</w:t>
      </w:r>
      <w:proofErr w:type="spellEnd"/>
      <w:r w:rsidRPr="001F7BEF">
        <w:rPr>
          <w:rFonts w:asciiTheme="majorBidi" w:hAnsiTheme="majorBidi" w:cstheme="majorBidi"/>
          <w:sz w:val="28"/>
          <w:szCs w:val="28"/>
          <w:rtl/>
          <w:lang w:bidi="ar-IQ"/>
        </w:rPr>
        <w:t xml:space="preserve"> الإجراءات القضائية المتعلقة بوضع اليد </w:t>
      </w:r>
      <w:proofErr w:type="spellStart"/>
      <w:r w:rsidRPr="001F7BEF">
        <w:rPr>
          <w:rFonts w:asciiTheme="majorBidi" w:hAnsiTheme="majorBidi" w:cstheme="majorBidi"/>
          <w:sz w:val="28"/>
          <w:szCs w:val="28"/>
          <w:rtl/>
          <w:lang w:bidi="ar-IQ"/>
        </w:rPr>
        <w:t>وإسترداد</w:t>
      </w:r>
      <w:proofErr w:type="spellEnd"/>
      <w:r w:rsidRPr="001F7BEF">
        <w:rPr>
          <w:rFonts w:asciiTheme="majorBidi" w:hAnsiTheme="majorBidi" w:cstheme="majorBidi"/>
          <w:sz w:val="28"/>
          <w:szCs w:val="28"/>
          <w:rtl/>
          <w:lang w:bidi="ar-IQ"/>
        </w:rPr>
        <w:t xml:space="preserve"> العقار, بمقتضى المادة (83), بمدة تزيد على ستة أشهر وتقل عن أحد عشر شهراً من التاريخ أو الموعد المحدد. ولأجل تحقيق الأغراض المتوخاة من هذه المادة فإن هذا التاريخ أو الموعد هو- (أ) تاريخ وفاة المستأجر السابق أو (ب) التاريخ أو الموعد الذي يعلم فيه مالك العقار (أو أحد المالكين في حالة الملاك على الشيوع) إذا ما وجهت المحكمة إلى ذلك وفقاً لرأيها أو قناعتها</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78"/>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وكان التساؤل المطروح أمام المحكمة هو مدى إمكانية إغلاق الطريق أمام السيد </w:t>
      </w:r>
      <w:r w:rsidRPr="001F7BEF">
        <w:rPr>
          <w:rFonts w:asciiTheme="majorBidi" w:hAnsiTheme="majorBidi" w:cstheme="majorBidi"/>
          <w:sz w:val="28"/>
          <w:szCs w:val="28"/>
          <w:lang w:bidi="ar-IQ"/>
        </w:rPr>
        <w:t>(</w:t>
      </w:r>
      <w:r w:rsidRPr="001F7BEF">
        <w:rPr>
          <w:rFonts w:asciiTheme="majorBidi" w:hAnsiTheme="majorBidi" w:cstheme="majorBidi"/>
          <w:sz w:val="28"/>
          <w:szCs w:val="28"/>
        </w:rPr>
        <w:t>Charles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ومنعه من تأكيد التمسك بتاريخ أو موعد وفاة والدته لدحض </w:t>
      </w:r>
      <w:proofErr w:type="spellStart"/>
      <w:r w:rsidRPr="001F7BEF">
        <w:rPr>
          <w:rFonts w:asciiTheme="majorBidi" w:hAnsiTheme="majorBidi" w:cstheme="majorBidi"/>
          <w:sz w:val="28"/>
          <w:szCs w:val="28"/>
          <w:rtl/>
          <w:lang w:bidi="ar-IQ"/>
        </w:rPr>
        <w:t>إدعاء</w:t>
      </w:r>
      <w:proofErr w:type="spellEnd"/>
      <w:r w:rsidRPr="001F7BEF">
        <w:rPr>
          <w:rFonts w:asciiTheme="majorBidi" w:hAnsiTheme="majorBidi" w:cstheme="majorBidi"/>
          <w:sz w:val="28"/>
          <w:szCs w:val="28"/>
          <w:rtl/>
          <w:lang w:bidi="ar-IQ"/>
        </w:rPr>
        <w:t xml:space="preserve"> السلطة المحلية المالكة للعقار. كما أن المشكلة الأخرى التي واجهت السلطة المحلية المالكة للعقار هي أن مضمون الأساس السادس عشر تطلب توجيه الإخطار ضمن مدة سنة من تاريخ وفاة المستأجر. إلا أن القاضي </w:t>
      </w:r>
      <w:r w:rsidRPr="001F7BEF">
        <w:rPr>
          <w:rFonts w:asciiTheme="majorBidi" w:hAnsiTheme="majorBidi" w:cstheme="majorBidi"/>
          <w:sz w:val="28"/>
          <w:szCs w:val="28"/>
          <w:lang w:bidi="ar-IQ"/>
        </w:rPr>
        <w:t>(</w:t>
      </w:r>
      <w:r w:rsidRPr="001F7BEF">
        <w:rPr>
          <w:rFonts w:asciiTheme="majorBidi" w:hAnsiTheme="majorBidi" w:cstheme="majorBidi"/>
          <w:sz w:val="28"/>
          <w:szCs w:val="28"/>
        </w:rPr>
        <w:t>District Judge and the Circuit Judge</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لم يأخذ بذلك, ومنع السيد </w:t>
      </w:r>
      <w:r w:rsidRPr="001F7BEF">
        <w:rPr>
          <w:rFonts w:asciiTheme="majorBidi" w:hAnsiTheme="majorBidi" w:cstheme="majorBidi"/>
          <w:sz w:val="28"/>
          <w:szCs w:val="28"/>
          <w:lang w:bidi="ar-IQ"/>
        </w:rPr>
        <w:t>(</w:t>
      </w:r>
      <w:r w:rsidRPr="001F7BEF">
        <w:rPr>
          <w:rFonts w:asciiTheme="majorBidi" w:hAnsiTheme="majorBidi" w:cstheme="majorBidi"/>
          <w:sz w:val="28"/>
          <w:szCs w:val="28"/>
        </w:rPr>
        <w:t>Charles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من التمسك بتاريخ أو موعد وفاة والدته في يناير 2003, وقضى بسريان مدة الإخطار من تاريخ علم السلطة المحلية المالكة للعقار بوفاة المستأجرة والدة السيد </w:t>
      </w:r>
      <w:r w:rsidRPr="001F7BEF">
        <w:rPr>
          <w:rFonts w:asciiTheme="majorBidi" w:hAnsiTheme="majorBidi" w:cstheme="majorBidi"/>
          <w:sz w:val="28"/>
          <w:szCs w:val="28"/>
          <w:lang w:bidi="ar-IQ"/>
        </w:rPr>
        <w:t>(</w:t>
      </w:r>
      <w:r w:rsidRPr="001F7BEF">
        <w:rPr>
          <w:rFonts w:asciiTheme="majorBidi" w:hAnsiTheme="majorBidi" w:cstheme="majorBidi"/>
          <w:sz w:val="28"/>
          <w:szCs w:val="28"/>
        </w:rPr>
        <w:t>Charles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الذي </w:t>
      </w:r>
      <w:proofErr w:type="spellStart"/>
      <w:r w:rsidRPr="001F7BEF">
        <w:rPr>
          <w:rFonts w:asciiTheme="majorBidi" w:hAnsiTheme="majorBidi" w:cstheme="majorBidi"/>
          <w:sz w:val="28"/>
          <w:szCs w:val="28"/>
          <w:rtl/>
          <w:lang w:bidi="ar-IQ"/>
        </w:rPr>
        <w:t>إستأنف</w:t>
      </w:r>
      <w:proofErr w:type="spellEnd"/>
      <w:r w:rsidRPr="001F7BEF">
        <w:rPr>
          <w:rFonts w:asciiTheme="majorBidi" w:hAnsiTheme="majorBidi" w:cstheme="majorBidi"/>
          <w:sz w:val="28"/>
          <w:szCs w:val="28"/>
          <w:rtl/>
          <w:lang w:bidi="ar-IQ"/>
        </w:rPr>
        <w:t xml:space="preserve"> هذا الحكم أمام محكمة </w:t>
      </w:r>
      <w:proofErr w:type="spellStart"/>
      <w:r w:rsidRPr="001F7BEF">
        <w:rPr>
          <w:rFonts w:asciiTheme="majorBidi" w:hAnsiTheme="majorBidi" w:cstheme="majorBidi"/>
          <w:sz w:val="28"/>
          <w:szCs w:val="28"/>
          <w:rtl/>
          <w:lang w:bidi="ar-IQ"/>
        </w:rPr>
        <w:t>الإستئناف</w:t>
      </w:r>
      <w:proofErr w:type="spellEnd"/>
      <w:r w:rsidRPr="001F7BEF">
        <w:rPr>
          <w:rFonts w:asciiTheme="majorBidi" w:hAnsiTheme="majorBidi" w:cstheme="majorBidi"/>
          <w:sz w:val="28"/>
          <w:szCs w:val="28"/>
          <w:rtl/>
          <w:lang w:bidi="ar-IQ"/>
        </w:rPr>
        <w:t xml:space="preserve">. التي قضت في حكمها بأن تصرف المستأنف السيد </w:t>
      </w:r>
      <w:r w:rsidRPr="001F7BEF">
        <w:rPr>
          <w:rFonts w:asciiTheme="majorBidi" w:hAnsiTheme="majorBidi" w:cstheme="majorBidi"/>
          <w:sz w:val="28"/>
          <w:szCs w:val="28"/>
          <w:lang w:bidi="ar-IQ"/>
        </w:rPr>
        <w:t>(</w:t>
      </w:r>
      <w:r w:rsidRPr="001F7BEF">
        <w:rPr>
          <w:rFonts w:asciiTheme="majorBidi" w:hAnsiTheme="majorBidi" w:cstheme="majorBidi"/>
          <w:sz w:val="28"/>
          <w:szCs w:val="28"/>
        </w:rPr>
        <w:t>Charles</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يعد سبباً كافياً لتمسك السلطة المحلية المالكة للعقار بالإغلاق, إلا أن هذه السلطة سعت إلى التمسك بالإغلاق كسيف وليس كدرع. ومالم يكن الإغلاق عينياً فإنه يتعذر التمسك به كسيف وأساس لإقامة الدعوى. فحق السلطة المحلية في إنهاء الإيجار </w:t>
      </w:r>
      <w:proofErr w:type="spellStart"/>
      <w:r w:rsidRPr="001F7BEF">
        <w:rPr>
          <w:rFonts w:asciiTheme="majorBidi" w:hAnsiTheme="majorBidi" w:cstheme="majorBidi"/>
          <w:sz w:val="28"/>
          <w:szCs w:val="28"/>
          <w:rtl/>
          <w:lang w:bidi="ar-IQ"/>
        </w:rPr>
        <w:t>وإسترداد</w:t>
      </w:r>
      <w:proofErr w:type="spellEnd"/>
      <w:r w:rsidRPr="001F7BEF">
        <w:rPr>
          <w:rFonts w:asciiTheme="majorBidi" w:hAnsiTheme="majorBidi" w:cstheme="majorBidi"/>
          <w:sz w:val="28"/>
          <w:szCs w:val="28"/>
          <w:rtl/>
          <w:lang w:bidi="ar-IQ"/>
        </w:rPr>
        <w:t xml:space="preserve"> الحيازة على العقار المأجور من الشخص الذي خلف المستأجر الأصلي بعد وفاته وكان أحد أفراد العائلة غير الزوجين, وعلى أساس أن العقار لم يعد ملائماً للخلف وأكثر من حاجته. فإن هذا الحق لا يعد حقاً عينياً عقارياً يصلح للتمسك بالإغلاق العيني في مواجهة المستأجر. وعلى هذا الأساس فقد قضت محكمة </w:t>
      </w:r>
      <w:proofErr w:type="spellStart"/>
      <w:r w:rsidRPr="001F7BEF">
        <w:rPr>
          <w:rFonts w:asciiTheme="majorBidi" w:hAnsiTheme="majorBidi" w:cstheme="majorBidi"/>
          <w:sz w:val="28"/>
          <w:szCs w:val="28"/>
          <w:rtl/>
          <w:lang w:bidi="ar-IQ"/>
        </w:rPr>
        <w:t>الإستئناف</w:t>
      </w:r>
      <w:proofErr w:type="spellEnd"/>
      <w:r w:rsidRPr="001F7BEF">
        <w:rPr>
          <w:rFonts w:asciiTheme="majorBidi" w:hAnsiTheme="majorBidi" w:cstheme="majorBidi"/>
          <w:sz w:val="28"/>
          <w:szCs w:val="28"/>
          <w:rtl/>
          <w:lang w:bidi="ar-IQ"/>
        </w:rPr>
        <w:t xml:space="preserve"> في حكمها بعدم وجود حق للسلطة المحلية في الحصول على حكم يقضي </w:t>
      </w:r>
      <w:proofErr w:type="spellStart"/>
      <w:r w:rsidRPr="001F7BEF">
        <w:rPr>
          <w:rFonts w:asciiTheme="majorBidi" w:hAnsiTheme="majorBidi" w:cstheme="majorBidi"/>
          <w:sz w:val="28"/>
          <w:szCs w:val="28"/>
          <w:rtl/>
          <w:lang w:bidi="ar-IQ"/>
        </w:rPr>
        <w:t>بإسترداد</w:t>
      </w:r>
      <w:proofErr w:type="spellEnd"/>
      <w:r w:rsidRPr="001F7BEF">
        <w:rPr>
          <w:rFonts w:asciiTheme="majorBidi" w:hAnsiTheme="majorBidi" w:cstheme="majorBidi"/>
          <w:sz w:val="28"/>
          <w:szCs w:val="28"/>
          <w:rtl/>
          <w:lang w:bidi="ar-IQ"/>
        </w:rPr>
        <w:t xml:space="preserve"> الحيازة على العقار المأجور. وجاء في حكمها أيضاً بأن السلطة المحلية هي المالك الحقيق للعقار </w:t>
      </w:r>
      <w:r w:rsidRPr="001F7BEF">
        <w:rPr>
          <w:rFonts w:asciiTheme="majorBidi" w:hAnsiTheme="majorBidi" w:cstheme="majorBidi"/>
          <w:sz w:val="28"/>
          <w:szCs w:val="28"/>
          <w:lang w:bidi="ar-IQ"/>
        </w:rPr>
        <w:t>(</w:t>
      </w:r>
      <w:r w:rsidRPr="001F7BEF">
        <w:rPr>
          <w:rFonts w:asciiTheme="majorBidi" w:hAnsiTheme="majorBidi" w:cstheme="majorBidi"/>
          <w:sz w:val="28"/>
          <w:szCs w:val="28"/>
        </w:rPr>
        <w:t>Freehold Owner</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وليست بحاجة إلى التمسك بالإغلاق كسبب من أسباب كسب ملكيتها. إلا أن مبدأ الإغلاق العيني لا يرتب أثره المتمثل بكونه سبباً لرفع دعوى المطالبة بالملكية أو الحق العيني, إذا تعارض مع السلطة التقديرية التي تتمتع بها السلطات العامة والمحلية بمقتضى التشريع </w:t>
      </w:r>
      <w:r w:rsidRPr="001F7BEF">
        <w:rPr>
          <w:rFonts w:asciiTheme="majorBidi" w:hAnsiTheme="majorBidi" w:cstheme="majorBidi"/>
          <w:sz w:val="28"/>
          <w:szCs w:val="28"/>
          <w:lang w:bidi="ar-IQ"/>
        </w:rPr>
        <w:t>(Statutory Discretion)</w:t>
      </w:r>
      <w:r w:rsidRPr="001F7BEF">
        <w:rPr>
          <w:rFonts w:asciiTheme="majorBidi" w:hAnsiTheme="majorBidi" w:cstheme="majorBidi"/>
          <w:sz w:val="28"/>
          <w:szCs w:val="28"/>
          <w:rtl/>
          <w:lang w:bidi="ar-IQ"/>
        </w:rPr>
        <w:t xml:space="preserve"> . وهو ما قضت به المحكمة في حكمها الصادر في قضية </w:t>
      </w:r>
      <w:r w:rsidRPr="001F7BEF">
        <w:rPr>
          <w:rFonts w:asciiTheme="majorBidi" w:hAnsiTheme="majorBidi" w:cstheme="majorBidi"/>
          <w:sz w:val="28"/>
          <w:szCs w:val="28"/>
          <w:lang w:bidi="ar-IQ"/>
        </w:rPr>
        <w:t>(</w:t>
      </w:r>
      <w:r w:rsidRPr="001F7BEF">
        <w:rPr>
          <w:rFonts w:asciiTheme="majorBidi" w:hAnsiTheme="majorBidi" w:cstheme="majorBidi"/>
          <w:sz w:val="28"/>
          <w:szCs w:val="28"/>
        </w:rPr>
        <w:t xml:space="preserve">Western Fish Products Ltd v </w:t>
      </w:r>
      <w:proofErr w:type="spellStart"/>
      <w:r w:rsidRPr="001F7BEF">
        <w:rPr>
          <w:rFonts w:asciiTheme="majorBidi" w:hAnsiTheme="majorBidi" w:cstheme="majorBidi"/>
          <w:sz w:val="28"/>
          <w:szCs w:val="28"/>
        </w:rPr>
        <w:t>Penwith</w:t>
      </w:r>
      <w:proofErr w:type="spellEnd"/>
      <w:r w:rsidRPr="001F7BEF">
        <w:rPr>
          <w:rFonts w:asciiTheme="majorBidi" w:hAnsiTheme="majorBidi" w:cstheme="majorBidi"/>
          <w:sz w:val="28"/>
          <w:szCs w:val="28"/>
        </w:rPr>
        <w:t xml:space="preserve"> District Council and Another: CA 1978</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التي تتلخص وقائعها</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79"/>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برفض السلطة العامة منح المدعي رخصة تخطيط </w:t>
      </w:r>
      <w:r w:rsidRPr="001F7BEF">
        <w:rPr>
          <w:rFonts w:asciiTheme="majorBidi" w:hAnsiTheme="majorBidi" w:cstheme="majorBidi"/>
          <w:sz w:val="28"/>
          <w:szCs w:val="28"/>
          <w:lang w:bidi="ar-IQ"/>
        </w:rPr>
        <w:t>(Planning Permission)</w:t>
      </w:r>
      <w:r w:rsidRPr="001F7BEF">
        <w:rPr>
          <w:rFonts w:asciiTheme="majorBidi" w:hAnsiTheme="majorBidi" w:cstheme="majorBidi"/>
          <w:sz w:val="28"/>
          <w:szCs w:val="28"/>
          <w:rtl/>
          <w:lang w:bidi="ar-IQ"/>
        </w:rPr>
        <w:t xml:space="preserve"> لإقامة مصنع. فأقام المدعي الدعوى </w:t>
      </w:r>
      <w:proofErr w:type="spellStart"/>
      <w:r w:rsidRPr="001F7BEF">
        <w:rPr>
          <w:rFonts w:asciiTheme="majorBidi" w:hAnsiTheme="majorBidi" w:cstheme="majorBidi"/>
          <w:sz w:val="28"/>
          <w:szCs w:val="28"/>
          <w:rtl/>
          <w:lang w:bidi="ar-IQ"/>
        </w:rPr>
        <w:t>وإدعى</w:t>
      </w:r>
      <w:proofErr w:type="spellEnd"/>
      <w:r w:rsidRPr="001F7BEF">
        <w:rPr>
          <w:rFonts w:asciiTheme="majorBidi" w:hAnsiTheme="majorBidi" w:cstheme="majorBidi"/>
          <w:sz w:val="28"/>
          <w:szCs w:val="28"/>
          <w:rtl/>
          <w:lang w:bidi="ar-IQ"/>
        </w:rPr>
        <w:t xml:space="preserve"> بأنه تلقى ضمانة من السلطة المحلية للسماح له بإقامة المصنع وأنه </w:t>
      </w:r>
      <w:proofErr w:type="spellStart"/>
      <w:r w:rsidRPr="001F7BEF">
        <w:rPr>
          <w:rFonts w:asciiTheme="majorBidi" w:hAnsiTheme="majorBidi" w:cstheme="majorBidi"/>
          <w:sz w:val="28"/>
          <w:szCs w:val="28"/>
          <w:rtl/>
          <w:lang w:bidi="ar-IQ"/>
        </w:rPr>
        <w:t>إعتمد</w:t>
      </w:r>
      <w:proofErr w:type="spellEnd"/>
      <w:r w:rsidRPr="001F7BEF">
        <w:rPr>
          <w:rFonts w:asciiTheme="majorBidi" w:hAnsiTheme="majorBidi" w:cstheme="majorBidi"/>
          <w:sz w:val="28"/>
          <w:szCs w:val="28"/>
          <w:rtl/>
          <w:lang w:bidi="ar-IQ"/>
        </w:rPr>
        <w:t xml:space="preserve"> على تلك الضمانة. فردت المحكمة دعوى المدعي الذي </w:t>
      </w:r>
      <w:proofErr w:type="spellStart"/>
      <w:r w:rsidRPr="001F7BEF">
        <w:rPr>
          <w:rFonts w:asciiTheme="majorBidi" w:hAnsiTheme="majorBidi" w:cstheme="majorBidi"/>
          <w:sz w:val="28"/>
          <w:szCs w:val="28"/>
          <w:rtl/>
          <w:lang w:bidi="ar-IQ"/>
        </w:rPr>
        <w:t>إستأنف</w:t>
      </w:r>
      <w:proofErr w:type="spellEnd"/>
      <w:r w:rsidRPr="001F7BEF">
        <w:rPr>
          <w:rFonts w:asciiTheme="majorBidi" w:hAnsiTheme="majorBidi" w:cstheme="majorBidi"/>
          <w:sz w:val="28"/>
          <w:szCs w:val="28"/>
          <w:rtl/>
          <w:lang w:bidi="ar-IQ"/>
        </w:rPr>
        <w:t xml:space="preserve"> حكم المحكمة </w:t>
      </w:r>
      <w:proofErr w:type="spellStart"/>
      <w:r w:rsidRPr="001F7BEF">
        <w:rPr>
          <w:rFonts w:asciiTheme="majorBidi" w:hAnsiTheme="majorBidi" w:cstheme="majorBidi"/>
          <w:sz w:val="28"/>
          <w:szCs w:val="28"/>
          <w:rtl/>
          <w:lang w:bidi="ar-IQ"/>
        </w:rPr>
        <w:t>الإبتدائية</w:t>
      </w:r>
      <w:proofErr w:type="spellEnd"/>
      <w:r w:rsidRPr="001F7BEF">
        <w:rPr>
          <w:rFonts w:asciiTheme="majorBidi" w:hAnsiTheme="majorBidi" w:cstheme="majorBidi"/>
          <w:sz w:val="28"/>
          <w:szCs w:val="28"/>
          <w:rtl/>
          <w:lang w:bidi="ar-IQ"/>
        </w:rPr>
        <w:t xml:space="preserve">. فأرست محكمة </w:t>
      </w:r>
      <w:proofErr w:type="spellStart"/>
      <w:r w:rsidRPr="001F7BEF">
        <w:rPr>
          <w:rFonts w:asciiTheme="majorBidi" w:hAnsiTheme="majorBidi" w:cstheme="majorBidi"/>
          <w:sz w:val="28"/>
          <w:szCs w:val="28"/>
          <w:rtl/>
          <w:lang w:bidi="ar-IQ"/>
        </w:rPr>
        <w:t>الإستئناف</w:t>
      </w:r>
      <w:proofErr w:type="spellEnd"/>
      <w:r w:rsidRPr="001F7BEF">
        <w:rPr>
          <w:rFonts w:asciiTheme="majorBidi" w:hAnsiTheme="majorBidi" w:cstheme="majorBidi"/>
          <w:sz w:val="28"/>
          <w:szCs w:val="28"/>
          <w:rtl/>
          <w:lang w:bidi="ar-IQ"/>
        </w:rPr>
        <w:t xml:space="preserve"> مبدأً عاماً</w:t>
      </w:r>
    </w:p>
    <w:p w:rsidR="008D440D" w:rsidRDefault="008D440D" w:rsidP="00F6050C">
      <w:pPr>
        <w:pStyle w:val="a3"/>
        <w:tabs>
          <w:tab w:val="left" w:pos="360"/>
          <w:tab w:val="left" w:pos="7739"/>
        </w:tabs>
        <w:jc w:val="both"/>
        <w:outlineLvl w:val="0"/>
        <w:rPr>
          <w:rFonts w:asciiTheme="majorBidi" w:hAnsiTheme="majorBidi" w:cstheme="majorBidi" w:hint="cs"/>
          <w:sz w:val="28"/>
          <w:szCs w:val="28"/>
          <w:rtl/>
          <w:lang w:bidi="ar-IQ"/>
        </w:rPr>
      </w:pPr>
    </w:p>
    <w:p w:rsidR="003607D6" w:rsidRDefault="001F7BEF" w:rsidP="003607D6">
      <w:pPr>
        <w:pStyle w:val="a3"/>
        <w:tabs>
          <w:tab w:val="left" w:pos="360"/>
          <w:tab w:val="left" w:pos="7739"/>
        </w:tabs>
        <w:jc w:val="both"/>
        <w:outlineLvl w:val="0"/>
        <w:rPr>
          <w:rFonts w:asciiTheme="majorBidi" w:hAnsiTheme="majorBidi" w:cstheme="majorBidi"/>
          <w:sz w:val="28"/>
          <w:szCs w:val="28"/>
          <w:lang w:bidi="ar-IQ"/>
        </w:rPr>
      </w:pPr>
      <w:r w:rsidRPr="001F7BEF">
        <w:rPr>
          <w:rFonts w:asciiTheme="majorBidi" w:hAnsiTheme="majorBidi" w:cstheme="majorBidi"/>
          <w:sz w:val="28"/>
          <w:szCs w:val="28"/>
          <w:rtl/>
          <w:lang w:bidi="ar-IQ"/>
        </w:rPr>
        <w:t xml:space="preserve"> مقتضاه عدم إمكانية إثارة الإغلاق العيني والتمسك به تجاه السلطة العامة </w:t>
      </w:r>
      <w:r w:rsidRPr="001F7BEF">
        <w:rPr>
          <w:rFonts w:asciiTheme="majorBidi" w:hAnsiTheme="majorBidi" w:cstheme="majorBidi"/>
          <w:sz w:val="28"/>
          <w:szCs w:val="28"/>
          <w:lang w:bidi="ar-IQ"/>
        </w:rPr>
        <w:t>(</w:t>
      </w:r>
      <w:r w:rsidRPr="001F7BEF">
        <w:rPr>
          <w:rFonts w:asciiTheme="majorBidi" w:hAnsiTheme="majorBidi" w:cstheme="majorBidi"/>
          <w:sz w:val="28"/>
          <w:szCs w:val="28"/>
        </w:rPr>
        <w:t>Public Authority</w:t>
      </w:r>
      <w:r w:rsidRPr="001F7BEF">
        <w:rPr>
          <w:rFonts w:asciiTheme="majorBidi" w:hAnsiTheme="majorBidi" w:cstheme="majorBidi"/>
          <w:sz w:val="28"/>
          <w:szCs w:val="28"/>
          <w:lang w:bidi="ar-IQ"/>
        </w:rPr>
        <w:t>)</w:t>
      </w:r>
      <w:r w:rsidRPr="001F7BEF">
        <w:rPr>
          <w:rFonts w:asciiTheme="majorBidi" w:hAnsiTheme="majorBidi" w:cstheme="majorBidi"/>
          <w:sz w:val="28"/>
          <w:szCs w:val="28"/>
          <w:rtl/>
          <w:lang w:bidi="ar-IQ"/>
        </w:rPr>
        <w:t xml:space="preserve"> لمنعها من ممارسة سلطتها التقديرية المستمدة من التشريع </w:t>
      </w:r>
      <w:r w:rsidRPr="001F7BEF">
        <w:rPr>
          <w:rFonts w:asciiTheme="majorBidi" w:hAnsiTheme="majorBidi" w:cstheme="majorBidi"/>
          <w:sz w:val="28"/>
          <w:szCs w:val="28"/>
          <w:lang w:bidi="ar-IQ"/>
        </w:rPr>
        <w:t>(Statutory Discretion)</w:t>
      </w:r>
      <w:r w:rsidRPr="001F7BEF">
        <w:rPr>
          <w:rFonts w:asciiTheme="majorBidi" w:hAnsiTheme="majorBidi" w:cstheme="majorBidi"/>
          <w:sz w:val="28"/>
          <w:szCs w:val="28"/>
          <w:rtl/>
          <w:lang w:bidi="ar-IQ"/>
        </w:rPr>
        <w:t>, والتي تقوم بمقتضاها بتنفيذ واجباتها بمقتضى القانون. ووفقاً لرأي أحد الفقهاء الإنكليز</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80"/>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فإن الأثر المترتب على الإغلاق العيني هو ليس مجرد تنفيذ الوعود, ولكنه سبب من أسباب كسب الملكية, ووسيلة لإزالة الظلم الناتج عن تشجيع المالك, أو قبوله الضمني الذي ينطوي على رضاه بالضرر أو الخسارة التي تعرض لها المدعي مع عدم التصريح بالرفض </w:t>
      </w:r>
      <w:r w:rsidRPr="001F7BEF">
        <w:rPr>
          <w:rFonts w:asciiTheme="majorBidi" w:hAnsiTheme="majorBidi" w:cstheme="majorBidi"/>
          <w:sz w:val="28"/>
          <w:szCs w:val="28"/>
          <w:lang w:bidi="ar-IQ"/>
        </w:rPr>
        <w:t>(</w:t>
      </w:r>
      <w:r w:rsidRPr="001F7BEF">
        <w:rPr>
          <w:rFonts w:asciiTheme="majorBidi" w:hAnsiTheme="majorBidi" w:cstheme="majorBidi"/>
          <w:sz w:val="28"/>
          <w:szCs w:val="28"/>
        </w:rPr>
        <w:t>Encouragement or Acquiescence</w:t>
      </w:r>
      <w:r w:rsidRPr="001F7BEF">
        <w:rPr>
          <w:rFonts w:asciiTheme="majorBidi" w:hAnsiTheme="majorBidi" w:cstheme="majorBidi"/>
          <w:sz w:val="28"/>
          <w:szCs w:val="28"/>
          <w:lang w:bidi="ar-IQ"/>
        </w:rPr>
        <w:t xml:space="preserve"> in Claimant's</w:t>
      </w:r>
    </w:p>
    <w:p w:rsidR="001F7BEF" w:rsidRPr="001F7BEF" w:rsidRDefault="001F7BEF" w:rsidP="003607D6">
      <w:pPr>
        <w:pStyle w:val="a3"/>
        <w:tabs>
          <w:tab w:val="left" w:pos="360"/>
          <w:tab w:val="left" w:pos="7739"/>
        </w:tabs>
        <w:jc w:val="both"/>
        <w:outlineLvl w:val="0"/>
        <w:rPr>
          <w:rFonts w:asciiTheme="majorBidi" w:hAnsiTheme="majorBidi" w:cstheme="majorBidi" w:hint="cs"/>
          <w:sz w:val="28"/>
          <w:szCs w:val="28"/>
          <w:rtl/>
          <w:lang w:bidi="ar-IQ"/>
        </w:rPr>
      </w:pPr>
      <w:r w:rsidRPr="001F7BEF">
        <w:rPr>
          <w:rFonts w:asciiTheme="majorBidi" w:hAnsiTheme="majorBidi" w:cstheme="majorBidi"/>
          <w:sz w:val="28"/>
          <w:szCs w:val="28"/>
          <w:lang w:bidi="ar-IQ"/>
        </w:rPr>
        <w:t xml:space="preserve"> Detriment)</w:t>
      </w:r>
      <w:r w:rsidRPr="001F7BEF">
        <w:rPr>
          <w:rFonts w:asciiTheme="majorBidi" w:hAnsiTheme="majorBidi" w:cstheme="majorBidi"/>
          <w:sz w:val="28"/>
          <w:szCs w:val="28"/>
          <w:rtl/>
          <w:lang w:bidi="ar-IQ"/>
        </w:rPr>
        <w:t xml:space="preserve">.   </w:t>
      </w:r>
    </w:p>
    <w:p w:rsidR="001F7BEF" w:rsidRPr="001F7BEF" w:rsidRDefault="001F7BEF" w:rsidP="00F6050C">
      <w:pPr>
        <w:tabs>
          <w:tab w:val="left" w:pos="360"/>
        </w:tabs>
        <w:spacing w:after="0" w:line="240" w:lineRule="auto"/>
        <w:jc w:val="center"/>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المطلب الثاني</w:t>
      </w:r>
    </w:p>
    <w:p w:rsidR="001F7BEF" w:rsidRPr="001F7BEF" w:rsidRDefault="001F7BEF" w:rsidP="00F6050C">
      <w:pPr>
        <w:tabs>
          <w:tab w:val="left" w:pos="360"/>
        </w:tabs>
        <w:spacing w:after="0" w:line="240" w:lineRule="auto"/>
        <w:jc w:val="center"/>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الآثار المترتبة على قاعدة  من سعى في نقض ما تم من جهته فسعيه مردود عليه</w:t>
      </w:r>
    </w:p>
    <w:p w:rsidR="001F7BEF" w:rsidRPr="001F7BEF" w:rsidRDefault="001F7BEF" w:rsidP="00F6050C">
      <w:pPr>
        <w:tabs>
          <w:tab w:val="left" w:pos="360"/>
        </w:tabs>
        <w:spacing w:after="0" w:line="240" w:lineRule="auto"/>
        <w:jc w:val="center"/>
        <w:rPr>
          <w:rFonts w:asciiTheme="majorBidi" w:hAnsiTheme="majorBidi" w:cstheme="majorBidi"/>
          <w:sz w:val="28"/>
          <w:szCs w:val="28"/>
          <w:rtl/>
          <w:lang w:bidi="ar-IQ"/>
        </w:rPr>
      </w:pPr>
      <w:r w:rsidRPr="001F7BEF">
        <w:rPr>
          <w:rFonts w:asciiTheme="majorBidi" w:hAnsiTheme="majorBidi" w:cstheme="majorBidi"/>
          <w:b/>
          <w:bCs/>
          <w:sz w:val="28"/>
          <w:szCs w:val="28"/>
          <w:rtl/>
          <w:lang w:bidi="ar-IQ"/>
        </w:rPr>
        <w:t>في القانون العراقي</w:t>
      </w:r>
    </w:p>
    <w:p w:rsidR="003607D6" w:rsidRDefault="001F7BEF" w:rsidP="00F6050C">
      <w:pPr>
        <w:tabs>
          <w:tab w:val="left" w:pos="360"/>
        </w:tabs>
        <w:spacing w:after="0" w:line="240" w:lineRule="auto"/>
        <w:jc w:val="lowKashida"/>
        <w:rPr>
          <w:rFonts w:asciiTheme="majorBidi" w:hAnsiTheme="majorBidi" w:cstheme="majorBidi" w:hint="cs"/>
          <w:sz w:val="28"/>
          <w:szCs w:val="28"/>
          <w:rtl/>
          <w:lang w:bidi="ar-IQ"/>
        </w:rPr>
      </w:pPr>
      <w:r w:rsidRPr="001F7BEF">
        <w:rPr>
          <w:rFonts w:asciiTheme="majorBidi" w:hAnsiTheme="majorBidi" w:cstheme="majorBidi"/>
          <w:sz w:val="28"/>
          <w:szCs w:val="28"/>
          <w:rtl/>
          <w:lang w:bidi="ar-IQ"/>
        </w:rPr>
        <w:t xml:space="preserve">   كنا قد ذكرنا بأنه وعلى الرغم من أن القانون المدني العراقي لم ينص صراحة على قاعدة  من سعى في نقض ما تم من جهته فسعيه مردود عليه, إلا أنه يمكن الأخذ بها وتطبيقها ضمن نطاق هذا القانون بسبب </w:t>
      </w:r>
      <w:proofErr w:type="spellStart"/>
      <w:r w:rsidRPr="001F7BEF">
        <w:rPr>
          <w:rFonts w:asciiTheme="majorBidi" w:hAnsiTheme="majorBidi" w:cstheme="majorBidi"/>
          <w:sz w:val="28"/>
          <w:szCs w:val="28"/>
          <w:rtl/>
          <w:lang w:bidi="ar-IQ"/>
        </w:rPr>
        <w:t>تاثره</w:t>
      </w:r>
      <w:proofErr w:type="spellEnd"/>
      <w:r w:rsidRPr="001F7BEF">
        <w:rPr>
          <w:rFonts w:asciiTheme="majorBidi" w:hAnsiTheme="majorBidi" w:cstheme="majorBidi"/>
          <w:sz w:val="28"/>
          <w:szCs w:val="28"/>
          <w:rtl/>
          <w:lang w:bidi="ar-IQ"/>
        </w:rPr>
        <w:t xml:space="preserve"> بالفقه الإسلامي. ويترتب على الأخذ بها أن كل عمل يصدر عن الشخص ويؤدي إلى نقض أو هدم أو إبطال ما قام به وتم من جهته </w:t>
      </w:r>
      <w:proofErr w:type="spellStart"/>
      <w:r w:rsidRPr="001F7BEF">
        <w:rPr>
          <w:rFonts w:asciiTheme="majorBidi" w:hAnsiTheme="majorBidi" w:cstheme="majorBidi"/>
          <w:sz w:val="28"/>
          <w:szCs w:val="28"/>
          <w:rtl/>
          <w:lang w:bidi="ar-IQ"/>
        </w:rPr>
        <w:t>بإختياره</w:t>
      </w:r>
      <w:proofErr w:type="spellEnd"/>
      <w:r w:rsidRPr="001F7BEF">
        <w:rPr>
          <w:rFonts w:asciiTheme="majorBidi" w:hAnsiTheme="majorBidi" w:cstheme="majorBidi"/>
          <w:sz w:val="28"/>
          <w:szCs w:val="28"/>
          <w:rtl/>
          <w:lang w:bidi="ar-IQ"/>
        </w:rPr>
        <w:t xml:space="preserve"> ورضاه فلا يؤخذ بنقضه ونكثه ويكون سعيه مردود عليه. ومن تطبيقاتها الكفالة بالدرك بمقتضى الفقرة الثانية من المادة (1020) من القانون المدني العراقي التي نصت على أنه (لا يطالب كفيل البائع بالدرك، اذا ظهر مستحق، ما لم يحكم على البائع بضمان الاستحقاق وفسخ البيع). إذ قد قضت هذه الفقرة </w:t>
      </w:r>
      <w:r w:rsidRPr="001F7BEF">
        <w:rPr>
          <w:rFonts w:asciiTheme="majorBidi" w:eastAsia="Times New Roman" w:hAnsiTheme="majorBidi" w:cstheme="majorBidi"/>
          <w:sz w:val="28"/>
          <w:szCs w:val="28"/>
          <w:rtl/>
        </w:rPr>
        <w:t>بعدم مطالبة كفيل البائع بالدرك إلا اذا قضى باستحقاق المبيع ثم بإلزام البائع برد الثمن</w:t>
      </w:r>
      <w:r w:rsidRPr="001F7BEF">
        <w:rPr>
          <w:rFonts w:asciiTheme="majorBidi" w:hAnsiTheme="majorBidi" w:cstheme="majorBidi"/>
          <w:sz w:val="28"/>
          <w:szCs w:val="28"/>
          <w:rtl/>
          <w:lang w:bidi="ar-IQ"/>
        </w:rPr>
        <w:t xml:space="preserve"> . وهذه الكفالة معروفة في الفقه الإسلامي الذي صنف الكفالة بالمال على ثلاثة أنواع</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81"/>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الأول: الكفالة بالدين وتنطوي على التزام بأداء دين في ذمة الغير. والثاني: الكفالة بالعين أو الكفالة بالتسليم، وتتضمن تسليم عين معينة قائمة في يد الغير كرد المغصوب إلى الغاصب وتسليم المبيع إلى المشتري. والثالث: الكفالة بالدرك أو ضمان الدرك: ومحلها ضمان تخلص المال المبيع من كل حق لغير البائع، أي ضمان حقوق المشتري تجاه البائع، إذا تبين أن المبيع مستحق، كأن يكون مملوكاً لغير البائع أو مرهونا. ويقصد بالدرك ما يدرك المال المبيع ويلحق به من خطر سابق على تمام البيع. ومن تطبيقات ضمان الدرك في الفقه الإسلامي أنه إذا ضمن شخص الدرك, أي ضمن التعرض والاستحقاق لمشتري الدار ثم ادعى شفعة فيها أو ملكا عليها فلا يسمع منه ذلك. لأن ضمان الدرك للمشتري يتضمن في فحواه تقرير سلامة المبيع له، ودعواه الشفعة أو الملك لاحقاً، نقض لذلك الضمان. فهو بدعوى الشفعة أو الملك يكون ساعيا في نقض ملك المشتري الذي تم من جهته، لذا يكون سعيه مردود عليه</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82"/>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ولو باع شخص عيناً من الأعيان, وكفل هذا البيع شخص آخر, فلا يحق للكفيل أن يدعي ملكيته للعين المباعة. لأن هذا </w:t>
      </w:r>
      <w:proofErr w:type="spellStart"/>
      <w:r w:rsidRPr="001F7BEF">
        <w:rPr>
          <w:rFonts w:asciiTheme="majorBidi" w:hAnsiTheme="majorBidi" w:cstheme="majorBidi"/>
          <w:sz w:val="28"/>
          <w:szCs w:val="28"/>
          <w:rtl/>
          <w:lang w:bidi="ar-IQ"/>
        </w:rPr>
        <w:t>الإدعاء</w:t>
      </w:r>
      <w:proofErr w:type="spellEnd"/>
      <w:r w:rsidRPr="001F7BEF">
        <w:rPr>
          <w:rFonts w:asciiTheme="majorBidi" w:hAnsiTheme="majorBidi" w:cstheme="majorBidi"/>
          <w:sz w:val="28"/>
          <w:szCs w:val="28"/>
          <w:rtl/>
          <w:lang w:bidi="ar-IQ"/>
        </w:rPr>
        <w:t xml:space="preserve"> يمثل سعياً من جهته لنقض الكفالة التي صدرت عنه, لذا لا يقبل منه هذا </w:t>
      </w:r>
      <w:proofErr w:type="spellStart"/>
      <w:r w:rsidRPr="001F7BEF">
        <w:rPr>
          <w:rFonts w:asciiTheme="majorBidi" w:hAnsiTheme="majorBidi" w:cstheme="majorBidi"/>
          <w:sz w:val="28"/>
          <w:szCs w:val="28"/>
          <w:rtl/>
          <w:lang w:bidi="ar-IQ"/>
        </w:rPr>
        <w:t>الإدعاء</w:t>
      </w:r>
      <w:proofErr w:type="spellEnd"/>
      <w:r w:rsidRPr="001F7BEF">
        <w:rPr>
          <w:rFonts w:asciiTheme="majorBidi" w:hAnsiTheme="majorBidi" w:cstheme="majorBidi"/>
          <w:sz w:val="28"/>
          <w:szCs w:val="28"/>
          <w:rtl/>
          <w:lang w:bidi="ar-IQ"/>
        </w:rPr>
        <w:t xml:space="preserve">, لأن سعيه مردود عليه. إلا أنه لا يترتب على هذه القاعدة في القانون المدني العراقي </w:t>
      </w:r>
      <w:proofErr w:type="spellStart"/>
      <w:r w:rsidRPr="001F7BEF">
        <w:rPr>
          <w:rFonts w:asciiTheme="majorBidi" w:hAnsiTheme="majorBidi" w:cstheme="majorBidi"/>
          <w:sz w:val="28"/>
          <w:szCs w:val="28"/>
          <w:rtl/>
          <w:lang w:bidi="ar-IQ"/>
        </w:rPr>
        <w:t>إنتقال</w:t>
      </w:r>
      <w:proofErr w:type="spellEnd"/>
      <w:r w:rsidRPr="001F7BEF">
        <w:rPr>
          <w:rFonts w:asciiTheme="majorBidi" w:hAnsiTheme="majorBidi" w:cstheme="majorBidi"/>
          <w:sz w:val="28"/>
          <w:szCs w:val="28"/>
          <w:rtl/>
          <w:lang w:bidi="ar-IQ"/>
        </w:rPr>
        <w:t xml:space="preserve"> ملكية العقار أو الحقوق العينية العقارية الأخرى, لأن هذا القانون </w:t>
      </w:r>
      <w:proofErr w:type="spellStart"/>
      <w:r w:rsidRPr="001F7BEF">
        <w:rPr>
          <w:rFonts w:asciiTheme="majorBidi" w:hAnsiTheme="majorBidi" w:cstheme="majorBidi"/>
          <w:sz w:val="28"/>
          <w:szCs w:val="28"/>
          <w:rtl/>
          <w:lang w:bidi="ar-IQ"/>
        </w:rPr>
        <w:t>إستلزم</w:t>
      </w:r>
      <w:proofErr w:type="spellEnd"/>
      <w:r w:rsidRPr="001F7BEF">
        <w:rPr>
          <w:rFonts w:asciiTheme="majorBidi" w:hAnsiTheme="majorBidi" w:cstheme="majorBidi"/>
          <w:sz w:val="28"/>
          <w:szCs w:val="28"/>
          <w:rtl/>
          <w:lang w:bidi="ar-IQ"/>
        </w:rPr>
        <w:t xml:space="preserve"> إتباع الشكلية الواجبة في التصرفات العينية العقارية ومنها كسب ملكية العقار </w:t>
      </w:r>
      <w:proofErr w:type="spellStart"/>
      <w:r w:rsidRPr="001F7BEF">
        <w:rPr>
          <w:rFonts w:asciiTheme="majorBidi" w:hAnsiTheme="majorBidi" w:cstheme="majorBidi"/>
          <w:sz w:val="28"/>
          <w:szCs w:val="28"/>
          <w:rtl/>
          <w:lang w:bidi="ar-IQ"/>
        </w:rPr>
        <w:t>وإنتقال</w:t>
      </w:r>
      <w:proofErr w:type="spellEnd"/>
      <w:r w:rsidRPr="001F7BEF">
        <w:rPr>
          <w:rFonts w:asciiTheme="majorBidi" w:hAnsiTheme="majorBidi" w:cstheme="majorBidi"/>
          <w:sz w:val="28"/>
          <w:szCs w:val="28"/>
          <w:rtl/>
          <w:lang w:bidi="ar-IQ"/>
        </w:rPr>
        <w:t xml:space="preserve"> الحقوق العينية العقارية الأخرى المترتبة عليه. إذ نصت المادة (508) من القانون المدني العراقي على أن (بيع العقار لا ينعقد الا إذا سجل في الدائرة المختصة </w:t>
      </w:r>
      <w:proofErr w:type="spellStart"/>
      <w:r w:rsidRPr="001F7BEF">
        <w:rPr>
          <w:rFonts w:asciiTheme="majorBidi" w:hAnsiTheme="majorBidi" w:cstheme="majorBidi"/>
          <w:sz w:val="28"/>
          <w:szCs w:val="28"/>
          <w:rtl/>
          <w:lang w:bidi="ar-IQ"/>
        </w:rPr>
        <w:t>وإستوفى</w:t>
      </w:r>
      <w:proofErr w:type="spellEnd"/>
      <w:r w:rsidRPr="001F7BEF">
        <w:rPr>
          <w:rFonts w:asciiTheme="majorBidi" w:hAnsiTheme="majorBidi" w:cstheme="majorBidi"/>
          <w:sz w:val="28"/>
          <w:szCs w:val="28"/>
          <w:rtl/>
          <w:lang w:bidi="ar-IQ"/>
        </w:rPr>
        <w:t xml:space="preserve"> الشكل الذي نص عليه القانون). ويتبين من هذا النص أنه عد العقود الواردة على ملكية عقار أو أي حق عيني عقاري آخر عقوداً شكلية لا تنعقد بمجرد تطابق الايجاب والقبول</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83"/>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ولكن يستلزم الأمر توفر الشكلية التي فرضها القانون والمتمثلة بالتسجيل</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84"/>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وذلك في دائرة التسجيل</w:t>
      </w:r>
    </w:p>
    <w:p w:rsidR="003607D6" w:rsidRDefault="003607D6" w:rsidP="00F6050C">
      <w:pPr>
        <w:tabs>
          <w:tab w:val="left" w:pos="360"/>
        </w:tabs>
        <w:spacing w:after="0" w:line="240" w:lineRule="auto"/>
        <w:jc w:val="lowKashida"/>
        <w:rPr>
          <w:rFonts w:asciiTheme="majorBidi" w:hAnsiTheme="majorBidi" w:cstheme="majorBidi" w:hint="cs"/>
          <w:sz w:val="28"/>
          <w:szCs w:val="28"/>
          <w:rtl/>
          <w:lang w:bidi="ar-IQ"/>
        </w:rPr>
      </w:pPr>
    </w:p>
    <w:p w:rsidR="00C10CAF" w:rsidRDefault="001F7BEF" w:rsidP="00F6050C">
      <w:pPr>
        <w:tabs>
          <w:tab w:val="left" w:pos="360"/>
        </w:tabs>
        <w:spacing w:after="0" w:line="240" w:lineRule="auto"/>
        <w:jc w:val="lowKashida"/>
        <w:rPr>
          <w:rFonts w:asciiTheme="majorBidi" w:hAnsiTheme="majorBidi" w:cstheme="majorBidi" w:hint="cs"/>
          <w:sz w:val="28"/>
          <w:szCs w:val="28"/>
          <w:rtl/>
          <w:lang w:bidi="ar-IQ"/>
        </w:rPr>
      </w:pPr>
      <w:r w:rsidRPr="001F7BEF">
        <w:rPr>
          <w:rFonts w:asciiTheme="majorBidi" w:hAnsiTheme="majorBidi" w:cstheme="majorBidi"/>
          <w:sz w:val="28"/>
          <w:szCs w:val="28"/>
          <w:rtl/>
          <w:lang w:bidi="ar-IQ"/>
        </w:rPr>
        <w:t xml:space="preserve"> العقاري</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85"/>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لخطورة الأمر الذي يقدم عليه المتعاقدان ولحماية الغير</w:t>
      </w:r>
      <w:r w:rsidRPr="001F7BEF">
        <w:rPr>
          <w:rFonts w:asciiTheme="majorBidi" w:hAnsiTheme="majorBidi" w:cstheme="majorBidi"/>
          <w:sz w:val="28"/>
          <w:szCs w:val="28"/>
          <w:vertAlign w:val="superscript"/>
        </w:rPr>
        <w:t>(</w:t>
      </w:r>
      <w:r w:rsidRPr="001F7BEF">
        <w:rPr>
          <w:rStyle w:val="aa"/>
          <w:rFonts w:asciiTheme="majorBidi" w:hAnsiTheme="majorBidi" w:cstheme="majorBidi"/>
          <w:sz w:val="28"/>
          <w:szCs w:val="28"/>
        </w:rPr>
        <w:endnoteReference w:id="86"/>
      </w:r>
      <w:r w:rsidRPr="001F7BEF">
        <w:rPr>
          <w:rFonts w:asciiTheme="majorBidi" w:hAnsiTheme="majorBidi" w:cstheme="majorBidi"/>
          <w:sz w:val="28"/>
          <w:szCs w:val="28"/>
          <w:vertAlign w:val="superscript"/>
        </w:rPr>
        <w:t>)</w:t>
      </w:r>
      <w:r w:rsidRPr="001F7BEF">
        <w:rPr>
          <w:rFonts w:asciiTheme="majorBidi" w:hAnsiTheme="majorBidi" w:cstheme="majorBidi"/>
          <w:sz w:val="28"/>
          <w:szCs w:val="28"/>
          <w:rtl/>
          <w:lang w:bidi="ar-IQ"/>
        </w:rPr>
        <w:t xml:space="preserve">. فتسجيل عقد بيع العقار في دائرة التسجيل العقاري هو الذي يؤدي الى </w:t>
      </w:r>
      <w:proofErr w:type="spellStart"/>
      <w:r w:rsidRPr="001F7BEF">
        <w:rPr>
          <w:rFonts w:asciiTheme="majorBidi" w:hAnsiTheme="majorBidi" w:cstheme="majorBidi"/>
          <w:sz w:val="28"/>
          <w:szCs w:val="28"/>
          <w:rtl/>
          <w:lang w:bidi="ar-IQ"/>
        </w:rPr>
        <w:t>إنعقاد</w:t>
      </w:r>
      <w:proofErr w:type="spellEnd"/>
      <w:r w:rsidRPr="001F7BEF">
        <w:rPr>
          <w:rFonts w:asciiTheme="majorBidi" w:hAnsiTheme="majorBidi" w:cstheme="majorBidi"/>
          <w:sz w:val="28"/>
          <w:szCs w:val="28"/>
          <w:rtl/>
          <w:lang w:bidi="ar-IQ"/>
        </w:rPr>
        <w:t xml:space="preserve"> العقد في القانون العراقي, وكأثر لهذا العقد تنتقل ملكية العقار الى المشتري</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87"/>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ويترتب على ذلك أنه اذا أنصب العقد على عقار وكان غير مسجل فأن ملكية هذا العقار لا تنتقل بسبب بطلان العقد لتخلف ركن من أركانه, ألا وهو ركن الشكل. ولا يحق لمشتري العقار المطالبة بالتنفيذ العيني الجبري </w:t>
      </w:r>
      <w:proofErr w:type="spellStart"/>
      <w:r w:rsidRPr="001F7BEF">
        <w:rPr>
          <w:rFonts w:asciiTheme="majorBidi" w:hAnsiTheme="majorBidi" w:cstheme="majorBidi"/>
          <w:sz w:val="28"/>
          <w:szCs w:val="28"/>
          <w:rtl/>
          <w:lang w:bidi="ar-IQ"/>
        </w:rPr>
        <w:t>لالزام</w:t>
      </w:r>
      <w:proofErr w:type="spellEnd"/>
      <w:r w:rsidRPr="001F7BEF">
        <w:rPr>
          <w:rFonts w:asciiTheme="majorBidi" w:hAnsiTheme="majorBidi" w:cstheme="majorBidi"/>
          <w:sz w:val="28"/>
          <w:szCs w:val="28"/>
          <w:rtl/>
          <w:lang w:bidi="ar-IQ"/>
        </w:rPr>
        <w:t xml:space="preserve"> البائع على نقل ملكية العقار, وإنما يقتصر حقه على طلب التعويض طبقاً للمادة (1127) من القانون المدني العراقي التي قصرت الاخلال بالتعهد بنقل ملكية العقار على التعويض دون التنفيذ العيني الجبري المتمثل بنقل الملكية الى المشتري, فضلاً عن عدم بيانها كيفية تقدير مبلغ التعويض. فقد نصت المادة (1127) (مدني عراقي) على أن (التعهد بنقل ملكية عقار يقتصر على </w:t>
      </w:r>
      <w:proofErr w:type="spellStart"/>
      <w:r w:rsidRPr="001F7BEF">
        <w:rPr>
          <w:rFonts w:asciiTheme="majorBidi" w:hAnsiTheme="majorBidi" w:cstheme="majorBidi"/>
          <w:sz w:val="28"/>
          <w:szCs w:val="28"/>
          <w:rtl/>
          <w:lang w:bidi="ar-IQ"/>
        </w:rPr>
        <w:t>الإلتزام</w:t>
      </w:r>
      <w:proofErr w:type="spellEnd"/>
      <w:r w:rsidRPr="001F7BEF">
        <w:rPr>
          <w:rFonts w:asciiTheme="majorBidi" w:hAnsiTheme="majorBidi" w:cstheme="majorBidi"/>
          <w:sz w:val="28"/>
          <w:szCs w:val="28"/>
          <w:rtl/>
          <w:lang w:bidi="ar-IQ"/>
        </w:rPr>
        <w:t xml:space="preserve"> بالتعويض إذا أخل أحد الطرفين بتعهده سواء </w:t>
      </w:r>
      <w:proofErr w:type="spellStart"/>
      <w:r w:rsidRPr="001F7BEF">
        <w:rPr>
          <w:rFonts w:asciiTheme="majorBidi" w:hAnsiTheme="majorBidi" w:cstheme="majorBidi"/>
          <w:sz w:val="28"/>
          <w:szCs w:val="28"/>
          <w:rtl/>
          <w:lang w:bidi="ar-IQ"/>
        </w:rPr>
        <w:t>إشترط</w:t>
      </w:r>
      <w:proofErr w:type="spellEnd"/>
      <w:r w:rsidRPr="001F7BEF">
        <w:rPr>
          <w:rFonts w:asciiTheme="majorBidi" w:hAnsiTheme="majorBidi" w:cstheme="majorBidi"/>
          <w:sz w:val="28"/>
          <w:szCs w:val="28"/>
          <w:rtl/>
          <w:lang w:bidi="ar-IQ"/>
        </w:rPr>
        <w:t xml:space="preserve"> التعويض في التعهد أم لم يشترط). ولا يمكن على ضوء هذه المادة تنفيذ التعهد بنقل ملكية العقار تنفيذاً عينياً بتسجيل العقار في دائرة التسجيل العقاري أذا أخل أحد الطرفين بالتزامه. إذ لا يمكن إرغام البائع على نقل الملكية عن طريق إجباره على الذهاب الى دائرة التسجيل العقاري لأجراء التسجيل. بل يقتصر حق المشتري إذا نكل البائع عن إبرام عقد البيع في دائرة التسجيل العقاري على المطالبة بالتعويض سواء </w:t>
      </w:r>
      <w:proofErr w:type="spellStart"/>
      <w:r w:rsidRPr="001F7BEF">
        <w:rPr>
          <w:rFonts w:asciiTheme="majorBidi" w:hAnsiTheme="majorBidi" w:cstheme="majorBidi"/>
          <w:sz w:val="28"/>
          <w:szCs w:val="28"/>
          <w:rtl/>
          <w:lang w:bidi="ar-IQ"/>
        </w:rPr>
        <w:t>إشترط</w:t>
      </w:r>
      <w:proofErr w:type="spellEnd"/>
      <w:r w:rsidRPr="001F7BEF">
        <w:rPr>
          <w:rFonts w:asciiTheme="majorBidi" w:hAnsiTheme="majorBidi" w:cstheme="majorBidi"/>
          <w:sz w:val="28"/>
          <w:szCs w:val="28"/>
          <w:rtl/>
          <w:lang w:bidi="ar-IQ"/>
        </w:rPr>
        <w:t xml:space="preserve"> أم لم يشترط</w:t>
      </w:r>
      <w:r w:rsidRPr="001F7BEF">
        <w:rPr>
          <w:rFonts w:asciiTheme="majorBidi" w:hAnsiTheme="majorBidi" w:cstheme="majorBidi"/>
          <w:sz w:val="28"/>
          <w:szCs w:val="28"/>
          <w:vertAlign w:val="superscript"/>
          <w:rtl/>
          <w:lang w:bidi="ar-IQ"/>
        </w:rPr>
        <w:t>(</w:t>
      </w:r>
      <w:r w:rsidRPr="001F7BEF">
        <w:rPr>
          <w:rStyle w:val="aa"/>
          <w:rFonts w:asciiTheme="majorBidi" w:hAnsiTheme="majorBidi" w:cstheme="majorBidi"/>
          <w:sz w:val="28"/>
          <w:szCs w:val="28"/>
          <w:rtl/>
          <w:lang w:bidi="ar-IQ"/>
        </w:rPr>
        <w:endnoteReference w:id="88"/>
      </w:r>
      <w:r w:rsidRPr="001F7BEF">
        <w:rPr>
          <w:rFonts w:asciiTheme="majorBidi" w:hAnsiTheme="majorBidi" w:cstheme="majorBidi"/>
          <w:sz w:val="28"/>
          <w:szCs w:val="28"/>
          <w:vertAlign w:val="superscript"/>
          <w:rtl/>
          <w:lang w:bidi="ar-IQ"/>
        </w:rPr>
        <w:t>)</w:t>
      </w:r>
      <w:r w:rsidRPr="001F7BEF">
        <w:rPr>
          <w:rFonts w:asciiTheme="majorBidi" w:hAnsiTheme="majorBidi" w:cstheme="majorBidi"/>
          <w:sz w:val="28"/>
          <w:szCs w:val="28"/>
          <w:rtl/>
          <w:lang w:bidi="ar-IQ"/>
        </w:rPr>
        <w:t xml:space="preserve">. كما نصت الفقرة الثانية من المادة (1126) من القانون المدني العراقي على أن (العقد الناقل لملكية عقار لا ينعقد إلا اذا </w:t>
      </w:r>
      <w:proofErr w:type="spellStart"/>
      <w:r w:rsidRPr="001F7BEF">
        <w:rPr>
          <w:rFonts w:asciiTheme="majorBidi" w:hAnsiTheme="majorBidi" w:cstheme="majorBidi"/>
          <w:sz w:val="28"/>
          <w:szCs w:val="28"/>
          <w:rtl/>
          <w:lang w:bidi="ar-IQ"/>
        </w:rPr>
        <w:t>روعيت</w:t>
      </w:r>
      <w:proofErr w:type="spellEnd"/>
      <w:r w:rsidRPr="001F7BEF">
        <w:rPr>
          <w:rFonts w:asciiTheme="majorBidi" w:hAnsiTheme="majorBidi" w:cstheme="majorBidi"/>
          <w:sz w:val="28"/>
          <w:szCs w:val="28"/>
          <w:rtl/>
          <w:lang w:bidi="ar-IQ"/>
        </w:rPr>
        <w:t xml:space="preserve"> فيه الطريقة المقررة قانوناً), فالبيع </w:t>
      </w:r>
      <w:proofErr w:type="spellStart"/>
      <w:r w:rsidRPr="001F7BEF">
        <w:rPr>
          <w:rFonts w:asciiTheme="majorBidi" w:hAnsiTheme="majorBidi" w:cstheme="majorBidi"/>
          <w:sz w:val="28"/>
          <w:szCs w:val="28"/>
          <w:rtl/>
          <w:lang w:bidi="ar-IQ"/>
        </w:rPr>
        <w:t>الواردعلى</w:t>
      </w:r>
      <w:proofErr w:type="spellEnd"/>
      <w:r w:rsidRPr="001F7BEF">
        <w:rPr>
          <w:rFonts w:asciiTheme="majorBidi" w:hAnsiTheme="majorBidi" w:cstheme="majorBidi"/>
          <w:sz w:val="28"/>
          <w:szCs w:val="28"/>
          <w:rtl/>
          <w:lang w:bidi="ar-IQ"/>
        </w:rPr>
        <w:t xml:space="preserve"> عقار لم يستوف الشكلية الواجبة قانوناً يعد باطلاً</w:t>
      </w:r>
      <w:r w:rsidRPr="001F7BEF">
        <w:rPr>
          <w:rFonts w:asciiTheme="majorBidi" w:hAnsiTheme="majorBidi" w:cstheme="majorBidi"/>
          <w:sz w:val="28"/>
          <w:szCs w:val="28"/>
          <w:vertAlign w:val="superscript"/>
          <w:rtl/>
        </w:rPr>
        <w:t>(</w:t>
      </w:r>
      <w:r w:rsidRPr="001F7BEF">
        <w:rPr>
          <w:rStyle w:val="aa"/>
          <w:rFonts w:asciiTheme="majorBidi" w:hAnsiTheme="majorBidi" w:cstheme="majorBidi"/>
          <w:sz w:val="28"/>
          <w:szCs w:val="28"/>
          <w:rtl/>
        </w:rPr>
        <w:endnoteReference w:id="89"/>
      </w:r>
      <w:r w:rsidRPr="001F7BEF">
        <w:rPr>
          <w:rFonts w:asciiTheme="majorBidi" w:hAnsiTheme="majorBidi" w:cstheme="majorBidi"/>
          <w:sz w:val="28"/>
          <w:szCs w:val="28"/>
          <w:vertAlign w:val="superscript"/>
          <w:rtl/>
        </w:rPr>
        <w:t>)</w:t>
      </w:r>
      <w:r w:rsidRPr="001F7BEF">
        <w:rPr>
          <w:rFonts w:asciiTheme="majorBidi" w:hAnsiTheme="majorBidi" w:cstheme="majorBidi"/>
          <w:sz w:val="28"/>
          <w:szCs w:val="28"/>
          <w:rtl/>
          <w:lang w:bidi="ar-IQ"/>
        </w:rPr>
        <w:t xml:space="preserve">. والطريقة المقررة قانوناً, وكما أشرنا سابقاً, هي تسجيل العقد في دائرة التسجيل العقاري المختصة, لغرض </w:t>
      </w:r>
      <w:proofErr w:type="spellStart"/>
      <w:r w:rsidRPr="001F7BEF">
        <w:rPr>
          <w:rFonts w:asciiTheme="majorBidi" w:hAnsiTheme="majorBidi" w:cstheme="majorBidi"/>
          <w:sz w:val="28"/>
          <w:szCs w:val="28"/>
          <w:rtl/>
          <w:lang w:bidi="ar-IQ"/>
        </w:rPr>
        <w:t>إستيفاء</w:t>
      </w:r>
      <w:proofErr w:type="spellEnd"/>
      <w:r w:rsidRPr="001F7BEF">
        <w:rPr>
          <w:rFonts w:asciiTheme="majorBidi" w:hAnsiTheme="majorBidi" w:cstheme="majorBidi"/>
          <w:sz w:val="28"/>
          <w:szCs w:val="28"/>
          <w:rtl/>
          <w:lang w:bidi="ar-IQ"/>
        </w:rPr>
        <w:t xml:space="preserve"> الشكل الذي </w:t>
      </w:r>
      <w:proofErr w:type="spellStart"/>
      <w:r w:rsidRPr="001F7BEF">
        <w:rPr>
          <w:rFonts w:asciiTheme="majorBidi" w:hAnsiTheme="majorBidi" w:cstheme="majorBidi"/>
          <w:sz w:val="28"/>
          <w:szCs w:val="28"/>
          <w:rtl/>
          <w:lang w:bidi="ar-IQ"/>
        </w:rPr>
        <w:t>يتطلبه</w:t>
      </w:r>
      <w:proofErr w:type="spellEnd"/>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لإنعقاده</w:t>
      </w:r>
      <w:proofErr w:type="spellEnd"/>
      <w:r w:rsidRPr="001F7BEF">
        <w:rPr>
          <w:rFonts w:asciiTheme="majorBidi" w:hAnsiTheme="majorBidi" w:cstheme="majorBidi"/>
          <w:sz w:val="28"/>
          <w:szCs w:val="28"/>
          <w:vertAlign w:val="superscript"/>
        </w:rPr>
        <w:t>(</w:t>
      </w:r>
      <w:r w:rsidRPr="001F7BEF">
        <w:rPr>
          <w:rStyle w:val="aa"/>
          <w:rFonts w:asciiTheme="majorBidi" w:hAnsiTheme="majorBidi" w:cstheme="majorBidi"/>
          <w:sz w:val="28"/>
          <w:szCs w:val="28"/>
        </w:rPr>
        <w:endnoteReference w:id="90"/>
      </w:r>
      <w:r w:rsidRPr="001F7BEF">
        <w:rPr>
          <w:rFonts w:asciiTheme="majorBidi" w:hAnsiTheme="majorBidi" w:cstheme="majorBidi"/>
          <w:sz w:val="28"/>
          <w:szCs w:val="28"/>
          <w:vertAlign w:val="superscript"/>
        </w:rPr>
        <w:t>)</w:t>
      </w:r>
      <w:r w:rsidRPr="001F7BEF">
        <w:rPr>
          <w:rFonts w:asciiTheme="majorBidi" w:hAnsiTheme="majorBidi" w:cstheme="majorBidi"/>
          <w:sz w:val="28"/>
          <w:szCs w:val="28"/>
          <w:rtl/>
          <w:lang w:bidi="ar-IQ"/>
        </w:rPr>
        <w:t xml:space="preserve">. </w:t>
      </w:r>
      <w:proofErr w:type="spellStart"/>
      <w:r w:rsidRPr="001F7BEF">
        <w:rPr>
          <w:rFonts w:asciiTheme="majorBidi" w:hAnsiTheme="majorBidi" w:cstheme="majorBidi"/>
          <w:sz w:val="28"/>
          <w:szCs w:val="28"/>
          <w:rtl/>
          <w:lang w:bidi="ar-IQ"/>
        </w:rPr>
        <w:t>إستلزمت</w:t>
      </w:r>
      <w:proofErr w:type="spellEnd"/>
      <w:r w:rsidRPr="001F7BEF">
        <w:rPr>
          <w:rFonts w:asciiTheme="majorBidi" w:hAnsiTheme="majorBidi" w:cstheme="majorBidi"/>
          <w:sz w:val="28"/>
          <w:szCs w:val="28"/>
          <w:rtl/>
          <w:lang w:bidi="ar-IQ"/>
        </w:rPr>
        <w:t xml:space="preserve"> الفقرة الأولى من المادة (108) من قانون التسجيل العقاري رقم (43) لسنة 1971 أن يتم الإقرار بالتصرفات العقارية أو اية معاملات أخرى خاضعة للإقرار في دائرة التسجيل العقاري التي يقع العقار ضمن منطقة </w:t>
      </w:r>
      <w:proofErr w:type="spellStart"/>
      <w:r w:rsidRPr="001F7BEF">
        <w:rPr>
          <w:rFonts w:asciiTheme="majorBidi" w:hAnsiTheme="majorBidi" w:cstheme="majorBidi"/>
          <w:sz w:val="28"/>
          <w:szCs w:val="28"/>
          <w:rtl/>
          <w:lang w:bidi="ar-IQ"/>
        </w:rPr>
        <w:t>إختصاصها</w:t>
      </w:r>
      <w:proofErr w:type="spellEnd"/>
      <w:r w:rsidRPr="001F7BEF">
        <w:rPr>
          <w:rFonts w:asciiTheme="majorBidi" w:hAnsiTheme="majorBidi" w:cstheme="majorBidi"/>
          <w:sz w:val="28"/>
          <w:szCs w:val="28"/>
          <w:rtl/>
          <w:lang w:bidi="ar-IQ"/>
        </w:rPr>
        <w:t xml:space="preserve">, ويجوز أن يتم خارجها ضمن منطقة </w:t>
      </w:r>
      <w:proofErr w:type="spellStart"/>
      <w:r w:rsidRPr="001F7BEF">
        <w:rPr>
          <w:rFonts w:asciiTheme="majorBidi" w:hAnsiTheme="majorBidi" w:cstheme="majorBidi"/>
          <w:sz w:val="28"/>
          <w:szCs w:val="28"/>
          <w:rtl/>
          <w:lang w:bidi="ar-IQ"/>
        </w:rPr>
        <w:t>الإختصاص</w:t>
      </w:r>
      <w:proofErr w:type="spellEnd"/>
      <w:r w:rsidRPr="001F7BEF">
        <w:rPr>
          <w:rFonts w:asciiTheme="majorBidi" w:hAnsiTheme="majorBidi" w:cstheme="majorBidi"/>
          <w:sz w:val="28"/>
          <w:szCs w:val="28"/>
          <w:rtl/>
          <w:lang w:bidi="ar-IQ"/>
        </w:rPr>
        <w:t xml:space="preserve"> بطلب يبين فيه العذر الذي يحول دون الحضور إلى الدائرة. إذ نصت على أنه (يجري الإقرار بالتصرفات العقارية أو اية معاملات أخرى خاضعة للإقرار في دائرة التسجيل العقاري التي يقع العقار ضمن منطقة </w:t>
      </w:r>
      <w:proofErr w:type="spellStart"/>
      <w:r w:rsidRPr="001F7BEF">
        <w:rPr>
          <w:rFonts w:asciiTheme="majorBidi" w:hAnsiTheme="majorBidi" w:cstheme="majorBidi"/>
          <w:sz w:val="28"/>
          <w:szCs w:val="28"/>
          <w:rtl/>
          <w:lang w:bidi="ar-IQ"/>
        </w:rPr>
        <w:t>إختصاصها</w:t>
      </w:r>
      <w:proofErr w:type="spellEnd"/>
      <w:r w:rsidRPr="001F7BEF">
        <w:rPr>
          <w:rFonts w:asciiTheme="majorBidi" w:hAnsiTheme="majorBidi" w:cstheme="majorBidi"/>
          <w:sz w:val="28"/>
          <w:szCs w:val="28"/>
          <w:rtl/>
          <w:lang w:bidi="ar-IQ"/>
        </w:rPr>
        <w:t xml:space="preserve">, ويجوز أن يتم خارجها ضمن منطقة </w:t>
      </w:r>
      <w:proofErr w:type="spellStart"/>
      <w:r w:rsidRPr="001F7BEF">
        <w:rPr>
          <w:rFonts w:asciiTheme="majorBidi" w:hAnsiTheme="majorBidi" w:cstheme="majorBidi"/>
          <w:sz w:val="28"/>
          <w:szCs w:val="28"/>
          <w:rtl/>
          <w:lang w:bidi="ar-IQ"/>
        </w:rPr>
        <w:t>الإختصاص</w:t>
      </w:r>
      <w:proofErr w:type="spellEnd"/>
      <w:r w:rsidRPr="001F7BEF">
        <w:rPr>
          <w:rFonts w:asciiTheme="majorBidi" w:hAnsiTheme="majorBidi" w:cstheme="majorBidi"/>
          <w:sz w:val="28"/>
          <w:szCs w:val="28"/>
          <w:rtl/>
          <w:lang w:bidi="ar-IQ"/>
        </w:rPr>
        <w:t xml:space="preserve"> بطلب يبين فيه العذر الذي يحول دون الحضور إلى الدائرة). والإقرار هو إخبار أو </w:t>
      </w:r>
      <w:proofErr w:type="spellStart"/>
      <w:r w:rsidRPr="001F7BEF">
        <w:rPr>
          <w:rFonts w:asciiTheme="majorBidi" w:hAnsiTheme="majorBidi" w:cstheme="majorBidi"/>
          <w:sz w:val="28"/>
          <w:szCs w:val="28"/>
          <w:rtl/>
          <w:lang w:bidi="ar-IQ"/>
        </w:rPr>
        <w:t>إعتراف</w:t>
      </w:r>
      <w:proofErr w:type="spellEnd"/>
      <w:r w:rsidRPr="001F7BEF">
        <w:rPr>
          <w:rFonts w:asciiTheme="majorBidi" w:hAnsiTheme="majorBidi" w:cstheme="majorBidi"/>
          <w:sz w:val="28"/>
          <w:szCs w:val="28"/>
          <w:rtl/>
          <w:lang w:bidi="ar-IQ"/>
        </w:rPr>
        <w:t xml:space="preserve"> شخص بحق عليه للغير, والإقرار المقصود في هذا المجال يتعلق بالتصرفات العقارية سواء أكانت واردة على الحقوق العينية الأصلية </w:t>
      </w:r>
      <w:proofErr w:type="spellStart"/>
      <w:r w:rsidRPr="001F7BEF">
        <w:rPr>
          <w:rFonts w:asciiTheme="majorBidi" w:hAnsiTheme="majorBidi" w:cstheme="majorBidi"/>
          <w:sz w:val="28"/>
          <w:szCs w:val="28"/>
          <w:rtl/>
          <w:lang w:bidi="ar-IQ"/>
        </w:rPr>
        <w:t>الأصلية</w:t>
      </w:r>
      <w:proofErr w:type="spellEnd"/>
      <w:r w:rsidRPr="001F7BEF">
        <w:rPr>
          <w:rFonts w:asciiTheme="majorBidi" w:hAnsiTheme="majorBidi" w:cstheme="majorBidi"/>
          <w:sz w:val="28"/>
          <w:szCs w:val="28"/>
          <w:rtl/>
          <w:lang w:bidi="ar-IQ"/>
        </w:rPr>
        <w:t xml:space="preserve"> كالبيع والإفراغ والمقايضة, أم على الحقوق العينية التبعية كالرهن </w:t>
      </w:r>
      <w:proofErr w:type="spellStart"/>
      <w:r w:rsidRPr="001F7BEF">
        <w:rPr>
          <w:rFonts w:asciiTheme="majorBidi" w:hAnsiTheme="majorBidi" w:cstheme="majorBidi"/>
          <w:sz w:val="28"/>
          <w:szCs w:val="28"/>
          <w:rtl/>
          <w:lang w:bidi="ar-IQ"/>
        </w:rPr>
        <w:t>التأميني</w:t>
      </w:r>
      <w:proofErr w:type="spellEnd"/>
      <w:r w:rsidRPr="001F7BEF">
        <w:rPr>
          <w:rFonts w:asciiTheme="majorBidi" w:hAnsiTheme="majorBidi" w:cstheme="majorBidi"/>
          <w:sz w:val="28"/>
          <w:szCs w:val="28"/>
          <w:rtl/>
          <w:lang w:bidi="ar-IQ"/>
        </w:rPr>
        <w:t xml:space="preserve"> والرهن الحيازي وحقوق </w:t>
      </w:r>
      <w:proofErr w:type="spellStart"/>
      <w:r w:rsidRPr="001F7BEF">
        <w:rPr>
          <w:rFonts w:asciiTheme="majorBidi" w:hAnsiTheme="majorBidi" w:cstheme="majorBidi"/>
          <w:sz w:val="28"/>
          <w:szCs w:val="28"/>
          <w:rtl/>
          <w:lang w:bidi="ar-IQ"/>
        </w:rPr>
        <w:t>الإمتياز</w:t>
      </w:r>
      <w:proofErr w:type="spellEnd"/>
      <w:r w:rsidRPr="001F7BEF">
        <w:rPr>
          <w:rFonts w:asciiTheme="majorBidi" w:hAnsiTheme="majorBidi" w:cstheme="majorBidi"/>
          <w:sz w:val="28"/>
          <w:szCs w:val="28"/>
          <w:rtl/>
          <w:lang w:bidi="ar-IQ"/>
        </w:rPr>
        <w:t>, أم على الحقوق الأخرى كتصحيح الجنس والإفراز والتوحيد</w:t>
      </w:r>
      <w:r w:rsidRPr="001F7BEF">
        <w:rPr>
          <w:rFonts w:asciiTheme="majorBidi" w:hAnsiTheme="majorBidi" w:cstheme="majorBidi"/>
          <w:sz w:val="28"/>
          <w:szCs w:val="28"/>
          <w:vertAlign w:val="superscript"/>
        </w:rPr>
        <w:t>(</w:t>
      </w:r>
      <w:r w:rsidRPr="001F7BEF">
        <w:rPr>
          <w:rStyle w:val="aa"/>
          <w:rFonts w:asciiTheme="majorBidi" w:hAnsiTheme="majorBidi" w:cstheme="majorBidi"/>
          <w:sz w:val="28"/>
          <w:szCs w:val="28"/>
        </w:rPr>
        <w:endnoteReference w:id="91"/>
      </w:r>
      <w:r w:rsidRPr="001F7BEF">
        <w:rPr>
          <w:rFonts w:asciiTheme="majorBidi" w:hAnsiTheme="majorBidi" w:cstheme="majorBidi"/>
          <w:sz w:val="28"/>
          <w:szCs w:val="28"/>
          <w:vertAlign w:val="superscript"/>
        </w:rPr>
        <w:t>)</w:t>
      </w:r>
      <w:r w:rsidRPr="001F7BEF">
        <w:rPr>
          <w:rFonts w:asciiTheme="majorBidi" w:hAnsiTheme="majorBidi" w:cstheme="majorBidi"/>
          <w:sz w:val="28"/>
          <w:szCs w:val="28"/>
          <w:rtl/>
          <w:lang w:bidi="ar-IQ"/>
        </w:rPr>
        <w:t xml:space="preserve">. إلا أن القانون العراقي ذهب إلى أبعد من ذلك عندما أقر ضمنياً بأثر قاعدة من سعى في نقض ما تم من جهته فسعيه مردود عليه ضمنياً في ترتيب الحقوق العينية العقارية ومن بينها كسب ملكية العقار, فقد سمحت الفقرة (ب) من المادة الأولى للقرار (المرسوم بقانون) ذي الرقم (1198) في 2/11/1977 للمتعهد له بنقل ملكية العقار بكسب ملكيته </w:t>
      </w:r>
      <w:proofErr w:type="spellStart"/>
      <w:r w:rsidRPr="001F7BEF">
        <w:rPr>
          <w:rFonts w:asciiTheme="majorBidi" w:hAnsiTheme="majorBidi" w:cstheme="majorBidi"/>
          <w:sz w:val="28"/>
          <w:szCs w:val="28"/>
          <w:rtl/>
          <w:lang w:bidi="ar-IQ"/>
        </w:rPr>
        <w:t>وإنتقالها</w:t>
      </w:r>
      <w:proofErr w:type="spellEnd"/>
      <w:r w:rsidRPr="001F7BEF">
        <w:rPr>
          <w:rFonts w:asciiTheme="majorBidi" w:hAnsiTheme="majorBidi" w:cstheme="majorBidi"/>
          <w:sz w:val="28"/>
          <w:szCs w:val="28"/>
          <w:rtl/>
          <w:lang w:bidi="ar-IQ"/>
        </w:rPr>
        <w:t xml:space="preserve"> إليه في حالات معينة يستطيع أن يطلب فيها من محكمة الموضوع تسجيل العقار </w:t>
      </w:r>
      <w:proofErr w:type="spellStart"/>
      <w:r w:rsidRPr="001F7BEF">
        <w:rPr>
          <w:rFonts w:asciiTheme="majorBidi" w:hAnsiTheme="majorBidi" w:cstheme="majorBidi"/>
          <w:sz w:val="28"/>
          <w:szCs w:val="28"/>
          <w:rtl/>
          <w:lang w:bidi="ar-IQ"/>
        </w:rPr>
        <w:t>بإسمه</w:t>
      </w:r>
      <w:proofErr w:type="spellEnd"/>
      <w:r w:rsidRPr="001F7BEF">
        <w:rPr>
          <w:rFonts w:asciiTheme="majorBidi" w:hAnsiTheme="majorBidi" w:cstheme="majorBidi"/>
          <w:sz w:val="28"/>
          <w:szCs w:val="28"/>
          <w:rtl/>
          <w:lang w:bidi="ar-IQ"/>
        </w:rPr>
        <w:t xml:space="preserve"> في السجل العقاري عملاً بمبدأ التنفيذ العيني الجبري, المستوحى من قاعدة من سعى في نقض ما تم من جهته فسعيه مردود عليه, والذي يتفق مع مبدأ الإغلاق العيني السائد في القانون الإنكليزي. وهذه الحالات هي: إذا كان المتعهد له قد سكن العقار محل التعهد أو أحدث فيه أبنية أو </w:t>
      </w:r>
      <w:proofErr w:type="spellStart"/>
      <w:r w:rsidRPr="001F7BEF">
        <w:rPr>
          <w:rFonts w:asciiTheme="majorBidi" w:hAnsiTheme="majorBidi" w:cstheme="majorBidi"/>
          <w:sz w:val="28"/>
          <w:szCs w:val="28"/>
          <w:rtl/>
          <w:lang w:bidi="ar-IQ"/>
        </w:rPr>
        <w:t>منشأت</w:t>
      </w:r>
      <w:proofErr w:type="spellEnd"/>
      <w:r w:rsidRPr="001F7BEF">
        <w:rPr>
          <w:rFonts w:asciiTheme="majorBidi" w:hAnsiTheme="majorBidi" w:cstheme="majorBidi"/>
          <w:sz w:val="28"/>
          <w:szCs w:val="28"/>
          <w:rtl/>
          <w:lang w:bidi="ar-IQ"/>
        </w:rPr>
        <w:t xml:space="preserve"> أخرى أو قام بغرس مغروسات بدون معارضة تحريرية من المتعهد فأن ذلك يعتبر سبباً صحيحاً يبيح للمتعهد له تملك العقار بقيمته المعينة في التعهد أو المطالبة بالتعويض على الوجه المذكور في الفقرة (أ) من هذه المادة مضافاً إليها قيمة المحدثات قائمة وقت </w:t>
      </w:r>
      <w:proofErr w:type="spellStart"/>
      <w:r w:rsidRPr="001F7BEF">
        <w:rPr>
          <w:rFonts w:asciiTheme="majorBidi" w:hAnsiTheme="majorBidi" w:cstheme="majorBidi"/>
          <w:sz w:val="28"/>
          <w:szCs w:val="28"/>
          <w:rtl/>
          <w:lang w:bidi="ar-IQ"/>
        </w:rPr>
        <w:t>النكول</w:t>
      </w:r>
      <w:proofErr w:type="spellEnd"/>
      <w:r w:rsidRPr="001F7BEF">
        <w:rPr>
          <w:rFonts w:asciiTheme="majorBidi" w:hAnsiTheme="majorBidi" w:cstheme="majorBidi"/>
          <w:sz w:val="28"/>
          <w:szCs w:val="28"/>
          <w:rtl/>
          <w:lang w:bidi="ar-IQ"/>
        </w:rPr>
        <w:t xml:space="preserve">. فالمتعهد له </w:t>
      </w:r>
    </w:p>
    <w:p w:rsidR="00C10CAF" w:rsidRDefault="00C10CAF" w:rsidP="00F6050C">
      <w:pPr>
        <w:tabs>
          <w:tab w:val="left" w:pos="360"/>
        </w:tabs>
        <w:spacing w:after="0" w:line="240" w:lineRule="auto"/>
        <w:jc w:val="lowKashida"/>
        <w:rPr>
          <w:rFonts w:asciiTheme="majorBidi" w:hAnsiTheme="majorBidi" w:cstheme="majorBidi" w:hint="cs"/>
          <w:sz w:val="28"/>
          <w:szCs w:val="28"/>
          <w:rtl/>
          <w:lang w:bidi="ar-IQ"/>
        </w:rPr>
      </w:pPr>
    </w:p>
    <w:p w:rsidR="001F7BEF" w:rsidRPr="001F7BEF" w:rsidRDefault="001F7BEF" w:rsidP="00F6050C">
      <w:pPr>
        <w:tabs>
          <w:tab w:val="left" w:pos="360"/>
        </w:tabs>
        <w:spacing w:after="0" w:line="240" w:lineRule="auto"/>
        <w:jc w:val="lowKashida"/>
        <w:rPr>
          <w:rFonts w:asciiTheme="majorBidi" w:hAnsiTheme="majorBidi" w:cstheme="majorBidi"/>
          <w:sz w:val="28"/>
          <w:szCs w:val="28"/>
          <w:rtl/>
        </w:rPr>
      </w:pPr>
      <w:r w:rsidRPr="001F7BEF">
        <w:rPr>
          <w:rFonts w:asciiTheme="majorBidi" w:hAnsiTheme="majorBidi" w:cstheme="majorBidi"/>
          <w:sz w:val="28"/>
          <w:szCs w:val="28"/>
          <w:rtl/>
          <w:lang w:bidi="ar-IQ"/>
        </w:rPr>
        <w:t xml:space="preserve">يستطيع بموجب هذه الفقرة أن يطلب من المحكمة تسجيل العقار </w:t>
      </w:r>
      <w:proofErr w:type="spellStart"/>
      <w:r w:rsidRPr="001F7BEF">
        <w:rPr>
          <w:rFonts w:asciiTheme="majorBidi" w:hAnsiTheme="majorBidi" w:cstheme="majorBidi"/>
          <w:sz w:val="28"/>
          <w:szCs w:val="28"/>
          <w:rtl/>
          <w:lang w:bidi="ar-IQ"/>
        </w:rPr>
        <w:t>بأسمه</w:t>
      </w:r>
      <w:proofErr w:type="spellEnd"/>
      <w:r w:rsidRPr="001F7BEF">
        <w:rPr>
          <w:rFonts w:asciiTheme="majorBidi" w:hAnsiTheme="majorBidi" w:cstheme="majorBidi"/>
          <w:sz w:val="28"/>
          <w:szCs w:val="28"/>
          <w:rtl/>
          <w:lang w:bidi="ar-IQ"/>
        </w:rPr>
        <w:t xml:space="preserve"> في السجل العقاري. وقد نصت هذه الفقرة على أنه </w:t>
      </w:r>
      <w:r w:rsidRPr="001F7BEF">
        <w:rPr>
          <w:rFonts w:asciiTheme="majorBidi" w:hAnsiTheme="majorBidi" w:cstheme="majorBidi"/>
          <w:sz w:val="28"/>
          <w:szCs w:val="28"/>
          <w:rtl/>
        </w:rPr>
        <w:t xml:space="preserve">(إذا كان المتعهد له قد سكن العقار محل التعهد، أو أحدث فيه أبنية أو منشآت أخرى بدون معارضة تحريرية من المتعهد، فأن ذلك يعتبر سبباً صحيحاً يبيح للمتعهد له تملك العقار بقيمته المعينة في التعهد، أو المطالبة بالتعويض على الوجه المذكور في الفقرة (أ) من هذا البند مضافاً إليه قيمة المحدثات قائمة وقت </w:t>
      </w:r>
      <w:proofErr w:type="spellStart"/>
      <w:r w:rsidRPr="001F7BEF">
        <w:rPr>
          <w:rFonts w:asciiTheme="majorBidi" w:hAnsiTheme="majorBidi" w:cstheme="majorBidi"/>
          <w:sz w:val="28"/>
          <w:szCs w:val="28"/>
          <w:rtl/>
        </w:rPr>
        <w:t>النكول</w:t>
      </w:r>
      <w:proofErr w:type="spellEnd"/>
      <w:r w:rsidRPr="001F7BEF">
        <w:rPr>
          <w:rFonts w:asciiTheme="majorBidi" w:hAnsiTheme="majorBidi" w:cstheme="majorBidi"/>
          <w:sz w:val="28"/>
          <w:szCs w:val="28"/>
          <w:rtl/>
        </w:rPr>
        <w:t>)</w:t>
      </w:r>
      <w:r w:rsidRPr="001F7BEF">
        <w:rPr>
          <w:rFonts w:asciiTheme="majorBidi" w:hAnsiTheme="majorBidi" w:cstheme="majorBidi"/>
          <w:sz w:val="28"/>
          <w:szCs w:val="28"/>
        </w:rPr>
        <w:t>.</w:t>
      </w:r>
      <w:r w:rsidRPr="001F7BEF">
        <w:rPr>
          <w:rFonts w:asciiTheme="majorBidi" w:hAnsiTheme="majorBidi" w:cstheme="majorBidi"/>
          <w:sz w:val="28"/>
          <w:szCs w:val="28"/>
          <w:rtl/>
        </w:rPr>
        <w:t xml:space="preserve"> ونحن نرى بأن الحالات الثلاثة التي تضمنتها الفقرة (ب) من المادة الأولى من القرار السالف الذكر تعد تطبيقاً واضحاً ل</w:t>
      </w:r>
      <w:r w:rsidRPr="001F7BEF">
        <w:rPr>
          <w:rFonts w:asciiTheme="majorBidi" w:hAnsiTheme="majorBidi" w:cstheme="majorBidi"/>
          <w:sz w:val="28"/>
          <w:szCs w:val="28"/>
          <w:rtl/>
          <w:lang w:bidi="ar-IQ"/>
        </w:rPr>
        <w:t xml:space="preserve">قاعدة من سعى في نقض ما تم من جهته فسعيه مردود عليه, تمنع المتعهد بنقل ملكية العقار من </w:t>
      </w:r>
      <w:proofErr w:type="spellStart"/>
      <w:r w:rsidRPr="001F7BEF">
        <w:rPr>
          <w:rFonts w:asciiTheme="majorBidi" w:hAnsiTheme="majorBidi" w:cstheme="majorBidi"/>
          <w:sz w:val="28"/>
          <w:szCs w:val="28"/>
          <w:rtl/>
          <w:lang w:bidi="ar-IQ"/>
        </w:rPr>
        <w:t>النكول</w:t>
      </w:r>
      <w:proofErr w:type="spellEnd"/>
      <w:r w:rsidRPr="001F7BEF">
        <w:rPr>
          <w:rFonts w:asciiTheme="majorBidi" w:hAnsiTheme="majorBidi" w:cstheme="majorBidi"/>
          <w:sz w:val="28"/>
          <w:szCs w:val="28"/>
          <w:rtl/>
          <w:lang w:bidi="ar-IQ"/>
        </w:rPr>
        <w:t xml:space="preserve"> أو الرجوع عن تعهده وتغلق الباب أمامه. مما يعني أن ذلك يعد سبباً من أسباب كسب الملكية, يجيز للمتعهد له طلب التنفيذ العيني الجبري بنقل ملكية العقار. كما يطرح سؤال آخر ايضاً مؤداه أنه إذا باع الشريك حصته الشائعة أو جزء منها بعقد خارجي </w:t>
      </w:r>
      <w:proofErr w:type="spellStart"/>
      <w:r w:rsidRPr="001F7BEF">
        <w:rPr>
          <w:rFonts w:asciiTheme="majorBidi" w:hAnsiTheme="majorBidi" w:cstheme="majorBidi"/>
          <w:sz w:val="28"/>
          <w:szCs w:val="28"/>
          <w:rtl/>
          <w:lang w:bidi="ar-IQ"/>
        </w:rPr>
        <w:t>وإمتنع</w:t>
      </w:r>
      <w:proofErr w:type="spellEnd"/>
      <w:r w:rsidRPr="001F7BEF">
        <w:rPr>
          <w:rFonts w:asciiTheme="majorBidi" w:hAnsiTheme="majorBidi" w:cstheme="majorBidi"/>
          <w:sz w:val="28"/>
          <w:szCs w:val="28"/>
          <w:rtl/>
          <w:lang w:bidi="ar-IQ"/>
        </w:rPr>
        <w:t xml:space="preserve"> عن تسجيل العقد في دائرة التسجيل العقاري المختصة, فهل يستطيع المشتري أن يجبره على التسجيل إذا توفرت شروط القرار ذي الرقم (1198) في 2/11/1977 </w:t>
      </w:r>
      <w:r w:rsidRPr="001F7BEF">
        <w:rPr>
          <w:rFonts w:asciiTheme="majorBidi" w:hAnsiTheme="majorBidi" w:cstheme="majorBidi"/>
          <w:sz w:val="28"/>
          <w:szCs w:val="28"/>
          <w:rtl/>
        </w:rPr>
        <w:t>السالف الذكر؟. يرى جانب من الفقه</w:t>
      </w:r>
      <w:r w:rsidRPr="001F7BEF">
        <w:rPr>
          <w:rFonts w:asciiTheme="majorBidi" w:hAnsiTheme="majorBidi" w:cstheme="majorBidi"/>
          <w:sz w:val="28"/>
          <w:szCs w:val="28"/>
          <w:vertAlign w:val="superscript"/>
        </w:rPr>
        <w:t>(</w:t>
      </w:r>
      <w:r w:rsidRPr="001F7BEF">
        <w:rPr>
          <w:rStyle w:val="aa"/>
          <w:rFonts w:asciiTheme="majorBidi" w:hAnsiTheme="majorBidi" w:cstheme="majorBidi"/>
          <w:sz w:val="28"/>
          <w:szCs w:val="28"/>
        </w:rPr>
        <w:endnoteReference w:id="92"/>
      </w:r>
      <w:r w:rsidRPr="001F7BEF">
        <w:rPr>
          <w:rFonts w:asciiTheme="majorBidi" w:hAnsiTheme="majorBidi" w:cstheme="majorBidi"/>
          <w:sz w:val="28"/>
          <w:szCs w:val="28"/>
          <w:vertAlign w:val="superscript"/>
        </w:rPr>
        <w:t>)</w:t>
      </w:r>
      <w:r w:rsidRPr="001F7BEF">
        <w:rPr>
          <w:rFonts w:asciiTheme="majorBidi" w:hAnsiTheme="majorBidi" w:cstheme="majorBidi"/>
          <w:sz w:val="28"/>
          <w:szCs w:val="28"/>
          <w:rtl/>
        </w:rPr>
        <w:t xml:space="preserve"> أنه ليس في القرار المذكور ما يمنع من تملك الحصة الشائعة </w:t>
      </w:r>
      <w:proofErr w:type="spellStart"/>
      <w:r w:rsidRPr="001F7BEF">
        <w:rPr>
          <w:rFonts w:asciiTheme="majorBidi" w:hAnsiTheme="majorBidi" w:cstheme="majorBidi"/>
          <w:sz w:val="28"/>
          <w:szCs w:val="28"/>
          <w:rtl/>
        </w:rPr>
        <w:t>المبيعة</w:t>
      </w:r>
      <w:proofErr w:type="spellEnd"/>
      <w:r w:rsidRPr="001F7BEF">
        <w:rPr>
          <w:rFonts w:asciiTheme="majorBidi" w:hAnsiTheme="majorBidi" w:cstheme="majorBidi"/>
          <w:sz w:val="28"/>
          <w:szCs w:val="28"/>
          <w:rtl/>
        </w:rPr>
        <w:t xml:space="preserve"> خارج دائرة التسجيل العقاري.   </w:t>
      </w:r>
    </w:p>
    <w:p w:rsidR="001F7BEF" w:rsidRPr="001F7BEF" w:rsidRDefault="001F7BEF" w:rsidP="00C10CAF">
      <w:pPr>
        <w:tabs>
          <w:tab w:val="left" w:pos="360"/>
        </w:tabs>
        <w:spacing w:after="0" w:line="240" w:lineRule="auto"/>
        <w:rPr>
          <w:rFonts w:asciiTheme="majorBidi" w:hAnsiTheme="majorBidi" w:cstheme="majorBidi"/>
          <w:b/>
          <w:bCs/>
          <w:sz w:val="28"/>
          <w:szCs w:val="28"/>
          <w:rtl/>
        </w:rPr>
      </w:pPr>
      <w:r w:rsidRPr="001F7BEF">
        <w:rPr>
          <w:rFonts w:asciiTheme="majorBidi" w:hAnsiTheme="majorBidi" w:cstheme="majorBidi"/>
          <w:b/>
          <w:bCs/>
          <w:sz w:val="28"/>
          <w:szCs w:val="28"/>
          <w:rtl/>
        </w:rPr>
        <w:t>الخاتمة</w:t>
      </w:r>
      <w:r w:rsidR="00C10CAF">
        <w:rPr>
          <w:rFonts w:asciiTheme="majorBidi" w:hAnsiTheme="majorBidi" w:cstheme="majorBidi" w:hint="cs"/>
          <w:b/>
          <w:bCs/>
          <w:sz w:val="28"/>
          <w:szCs w:val="28"/>
          <w:rtl/>
        </w:rPr>
        <w:t>:</w:t>
      </w:r>
    </w:p>
    <w:p w:rsidR="001F7BEF" w:rsidRPr="001F7BEF" w:rsidRDefault="00C10CAF" w:rsidP="00F6050C">
      <w:pPr>
        <w:tabs>
          <w:tab w:val="left" w:pos="360"/>
        </w:tabs>
        <w:spacing w:after="0" w:line="240" w:lineRule="auto"/>
        <w:rPr>
          <w:rFonts w:asciiTheme="majorBidi" w:hAnsiTheme="majorBidi" w:cstheme="majorBidi"/>
          <w:sz w:val="28"/>
          <w:szCs w:val="28"/>
          <w:rtl/>
        </w:rPr>
      </w:pPr>
      <w:r>
        <w:rPr>
          <w:rFonts w:asciiTheme="majorBidi" w:hAnsiTheme="majorBidi" w:cstheme="majorBidi" w:hint="cs"/>
          <w:sz w:val="28"/>
          <w:szCs w:val="28"/>
          <w:rtl/>
        </w:rPr>
        <w:t xml:space="preserve">     </w:t>
      </w:r>
      <w:r w:rsidR="001F7BEF" w:rsidRPr="001F7BEF">
        <w:rPr>
          <w:rFonts w:asciiTheme="majorBidi" w:hAnsiTheme="majorBidi" w:cstheme="majorBidi"/>
          <w:sz w:val="28"/>
          <w:szCs w:val="28"/>
          <w:rtl/>
        </w:rPr>
        <w:t>بعد الانتهاء من دراسة موضوع البحث في متن هذه الدراسة فقد خصصنا الخاتمة لبيان أهم النتائج التي توصلنا إليها فضلاً عن بعض التوصيات التي نراها ضرورية وكما يأتي:</w:t>
      </w:r>
    </w:p>
    <w:p w:rsidR="001F7BEF" w:rsidRPr="001F7BEF" w:rsidRDefault="001F7BEF" w:rsidP="00F6050C">
      <w:pPr>
        <w:tabs>
          <w:tab w:val="left" w:pos="360"/>
        </w:tabs>
        <w:spacing w:after="0" w:line="240" w:lineRule="auto"/>
        <w:jc w:val="both"/>
        <w:rPr>
          <w:rFonts w:asciiTheme="majorBidi" w:hAnsiTheme="majorBidi" w:cstheme="majorBidi"/>
          <w:sz w:val="28"/>
          <w:szCs w:val="28"/>
          <w:rtl/>
        </w:rPr>
      </w:pPr>
      <w:r w:rsidRPr="001F7BEF">
        <w:rPr>
          <w:rFonts w:asciiTheme="majorBidi" w:hAnsiTheme="majorBidi" w:cstheme="majorBidi"/>
          <w:b/>
          <w:bCs/>
          <w:sz w:val="28"/>
          <w:szCs w:val="28"/>
          <w:rtl/>
        </w:rPr>
        <w:t>أولاً: النتائج:</w:t>
      </w:r>
      <w:r w:rsidRPr="001F7BEF">
        <w:rPr>
          <w:rFonts w:asciiTheme="majorBidi" w:hAnsiTheme="majorBidi" w:cstheme="majorBidi"/>
          <w:sz w:val="28"/>
          <w:szCs w:val="28"/>
          <w:rtl/>
        </w:rPr>
        <w:t xml:space="preserve"> وقد توصلت الدراسة إلى النتائج الآتية: </w:t>
      </w:r>
    </w:p>
    <w:p w:rsidR="001F7BEF" w:rsidRPr="001F7BEF" w:rsidRDefault="001F7BEF" w:rsidP="00F6050C">
      <w:pPr>
        <w:pStyle w:val="a7"/>
        <w:numPr>
          <w:ilvl w:val="0"/>
          <w:numId w:val="13"/>
        </w:numPr>
        <w:tabs>
          <w:tab w:val="left" w:pos="360"/>
        </w:tabs>
        <w:spacing w:after="0" w:line="240" w:lineRule="auto"/>
        <w:ind w:left="0" w:firstLine="0"/>
        <w:jc w:val="both"/>
        <w:rPr>
          <w:rFonts w:asciiTheme="majorBidi" w:hAnsiTheme="majorBidi" w:cstheme="majorBidi"/>
          <w:sz w:val="28"/>
          <w:szCs w:val="28"/>
          <w:lang w:bidi="ar-IQ"/>
        </w:rPr>
      </w:pPr>
      <w:r w:rsidRPr="001F7BEF">
        <w:rPr>
          <w:rFonts w:asciiTheme="majorBidi" w:hAnsiTheme="majorBidi" w:cstheme="majorBidi"/>
          <w:sz w:val="28"/>
          <w:szCs w:val="28"/>
          <w:rtl/>
          <w:lang w:bidi="ar-IQ"/>
        </w:rPr>
        <w:t>يعد مبدأ الإغلاق العيني وسيلة يكتسب بمقتضاها شخص ما حقوقاً عينية على عقار الغير, حتى وإن لم يكن بينه وبين مالك العقار أي عقد شكلي ناقل للملكية أو مرتب لحق عيني عقاري.</w:t>
      </w:r>
    </w:p>
    <w:p w:rsidR="001F7BEF" w:rsidRPr="001F7BEF" w:rsidRDefault="001F7BEF" w:rsidP="00F6050C">
      <w:pPr>
        <w:pStyle w:val="a7"/>
        <w:numPr>
          <w:ilvl w:val="0"/>
          <w:numId w:val="13"/>
        </w:numPr>
        <w:tabs>
          <w:tab w:val="left" w:pos="360"/>
        </w:tabs>
        <w:spacing w:after="0" w:line="240" w:lineRule="auto"/>
        <w:ind w:left="0" w:firstLine="0"/>
        <w:jc w:val="both"/>
        <w:rPr>
          <w:rFonts w:asciiTheme="majorBidi" w:hAnsiTheme="majorBidi" w:cstheme="majorBidi"/>
          <w:sz w:val="28"/>
          <w:szCs w:val="28"/>
          <w:lang w:bidi="ar-IQ"/>
        </w:rPr>
      </w:pPr>
      <w:r w:rsidRPr="001F7BEF">
        <w:rPr>
          <w:rFonts w:asciiTheme="majorBidi" w:hAnsiTheme="majorBidi" w:cstheme="majorBidi"/>
          <w:sz w:val="28"/>
          <w:szCs w:val="28"/>
          <w:rtl/>
          <w:lang w:bidi="ar-IQ"/>
        </w:rPr>
        <w:t xml:space="preserve">يقوم مبدأ الإغلاق العيني على أساس أخلاقي يستند على قواعد العدالة والإنصاف التي تحظر على الواعد مالك العقار الرجوع عن وعده بمنح الموعود له حقاً عينياً على عقاره إذا ترتب على </w:t>
      </w:r>
      <w:proofErr w:type="spellStart"/>
      <w:r w:rsidRPr="001F7BEF">
        <w:rPr>
          <w:rFonts w:asciiTheme="majorBidi" w:hAnsiTheme="majorBidi" w:cstheme="majorBidi"/>
          <w:sz w:val="28"/>
          <w:szCs w:val="28"/>
          <w:rtl/>
          <w:lang w:bidi="ar-IQ"/>
        </w:rPr>
        <w:t>إعتماد</w:t>
      </w:r>
      <w:proofErr w:type="spellEnd"/>
      <w:r w:rsidRPr="001F7BEF">
        <w:rPr>
          <w:rFonts w:asciiTheme="majorBidi" w:hAnsiTheme="majorBidi" w:cstheme="majorBidi"/>
          <w:sz w:val="28"/>
          <w:szCs w:val="28"/>
          <w:rtl/>
          <w:lang w:bidi="ar-IQ"/>
        </w:rPr>
        <w:t xml:space="preserve"> الموعود له على ذلك الوعد ضرراً أو خسارة لحقت به نتيجة تشجيعه أو حثه على </w:t>
      </w:r>
      <w:proofErr w:type="spellStart"/>
      <w:r w:rsidRPr="001F7BEF">
        <w:rPr>
          <w:rFonts w:asciiTheme="majorBidi" w:hAnsiTheme="majorBidi" w:cstheme="majorBidi"/>
          <w:sz w:val="28"/>
          <w:szCs w:val="28"/>
          <w:rtl/>
          <w:lang w:bidi="ar-IQ"/>
        </w:rPr>
        <w:t>الإعتقاد</w:t>
      </w:r>
      <w:proofErr w:type="spellEnd"/>
      <w:r w:rsidRPr="001F7BEF">
        <w:rPr>
          <w:rFonts w:asciiTheme="majorBidi" w:hAnsiTheme="majorBidi" w:cstheme="majorBidi"/>
          <w:sz w:val="28"/>
          <w:szCs w:val="28"/>
          <w:rtl/>
          <w:lang w:bidi="ar-IQ"/>
        </w:rPr>
        <w:t xml:space="preserve"> بأن ملكية العقار أو حقاً عينياً سوف يؤول إليه. </w:t>
      </w:r>
    </w:p>
    <w:p w:rsidR="001F7BEF" w:rsidRPr="001F7BEF" w:rsidRDefault="001F7BEF" w:rsidP="00F6050C">
      <w:pPr>
        <w:pStyle w:val="a7"/>
        <w:numPr>
          <w:ilvl w:val="0"/>
          <w:numId w:val="13"/>
        </w:numPr>
        <w:tabs>
          <w:tab w:val="left" w:pos="360"/>
        </w:tabs>
        <w:spacing w:after="0" w:line="240" w:lineRule="auto"/>
        <w:ind w:left="0" w:firstLine="0"/>
        <w:jc w:val="both"/>
        <w:rPr>
          <w:rFonts w:asciiTheme="majorBidi" w:hAnsiTheme="majorBidi" w:cstheme="majorBidi"/>
          <w:sz w:val="28"/>
          <w:szCs w:val="28"/>
          <w:lang w:bidi="ar-IQ"/>
        </w:rPr>
      </w:pPr>
      <w:r w:rsidRPr="001F7BEF">
        <w:rPr>
          <w:rFonts w:asciiTheme="majorBidi" w:hAnsiTheme="majorBidi" w:cstheme="majorBidi"/>
          <w:sz w:val="28"/>
          <w:szCs w:val="28"/>
          <w:rtl/>
          <w:lang w:bidi="ar-IQ"/>
        </w:rPr>
        <w:t xml:space="preserve">هناك نوعان رئيسان من الإغلاق في القانون الإنكليزي هما: الإغلاق العيني والإغلاق الوعدي, وعلى الرغم من أوجه الشبه بينهما إلا أنهما يختلفان في الكثير من الأوجه. </w:t>
      </w:r>
    </w:p>
    <w:p w:rsidR="001F7BEF" w:rsidRPr="001F7BEF" w:rsidRDefault="001F7BEF" w:rsidP="00F6050C">
      <w:pPr>
        <w:pStyle w:val="a7"/>
        <w:numPr>
          <w:ilvl w:val="0"/>
          <w:numId w:val="13"/>
        </w:numPr>
        <w:tabs>
          <w:tab w:val="left" w:pos="360"/>
        </w:tabs>
        <w:spacing w:after="0" w:line="240" w:lineRule="auto"/>
        <w:ind w:left="0" w:firstLine="0"/>
        <w:jc w:val="both"/>
        <w:rPr>
          <w:rFonts w:asciiTheme="majorBidi" w:hAnsiTheme="majorBidi" w:cstheme="majorBidi"/>
          <w:sz w:val="28"/>
          <w:szCs w:val="28"/>
          <w:lang w:bidi="ar-IQ"/>
        </w:rPr>
      </w:pPr>
      <w:r w:rsidRPr="001F7BEF">
        <w:rPr>
          <w:rFonts w:asciiTheme="majorBidi" w:hAnsiTheme="majorBidi" w:cstheme="majorBidi"/>
          <w:sz w:val="28"/>
          <w:szCs w:val="28"/>
          <w:rtl/>
          <w:lang w:bidi="ar-IQ"/>
        </w:rPr>
        <w:t xml:space="preserve">يعد الإغلاق العيني معالجة مهمة من المعالجات التي وفرها القانون الإنكليزي للتغلب على نقص الشكليات, وعدم </w:t>
      </w:r>
      <w:proofErr w:type="spellStart"/>
      <w:r w:rsidRPr="001F7BEF">
        <w:rPr>
          <w:rFonts w:asciiTheme="majorBidi" w:hAnsiTheme="majorBidi" w:cstheme="majorBidi"/>
          <w:sz w:val="28"/>
          <w:szCs w:val="28"/>
          <w:rtl/>
          <w:lang w:bidi="ar-IQ"/>
        </w:rPr>
        <w:t>إستيفاء</w:t>
      </w:r>
      <w:proofErr w:type="spellEnd"/>
      <w:r w:rsidRPr="001F7BEF">
        <w:rPr>
          <w:rFonts w:asciiTheme="majorBidi" w:hAnsiTheme="majorBidi" w:cstheme="majorBidi"/>
          <w:sz w:val="28"/>
          <w:szCs w:val="28"/>
          <w:rtl/>
          <w:lang w:bidi="ar-IQ"/>
        </w:rPr>
        <w:t xml:space="preserve"> الوعد الصادر عن الواعد مالك العقار لمتطلبات الشكلية اللازمة لنقل الملكية أو الحقوق العينية الأخرى. لأن عدم </w:t>
      </w:r>
      <w:proofErr w:type="spellStart"/>
      <w:r w:rsidRPr="001F7BEF">
        <w:rPr>
          <w:rFonts w:asciiTheme="majorBidi" w:hAnsiTheme="majorBidi" w:cstheme="majorBidi"/>
          <w:sz w:val="28"/>
          <w:szCs w:val="28"/>
          <w:rtl/>
          <w:lang w:bidi="ar-IQ"/>
        </w:rPr>
        <w:t>إستيفاء</w:t>
      </w:r>
      <w:proofErr w:type="spellEnd"/>
      <w:r w:rsidRPr="001F7BEF">
        <w:rPr>
          <w:rFonts w:asciiTheme="majorBidi" w:hAnsiTheme="majorBidi" w:cstheme="majorBidi"/>
          <w:sz w:val="28"/>
          <w:szCs w:val="28"/>
          <w:rtl/>
          <w:lang w:bidi="ar-IQ"/>
        </w:rPr>
        <w:t xml:space="preserve"> الضمانة التي يقدمها الواعد للموعود له للشكلية المطلوبة يفقدها سمة اليقينية. </w:t>
      </w:r>
    </w:p>
    <w:p w:rsidR="001F7BEF" w:rsidRPr="001F7BEF" w:rsidRDefault="001F7BEF" w:rsidP="00F6050C">
      <w:pPr>
        <w:pStyle w:val="a7"/>
        <w:numPr>
          <w:ilvl w:val="0"/>
          <w:numId w:val="13"/>
        </w:numPr>
        <w:tabs>
          <w:tab w:val="left" w:pos="360"/>
        </w:tabs>
        <w:spacing w:after="0" w:line="240" w:lineRule="auto"/>
        <w:ind w:left="0" w:firstLine="0"/>
        <w:jc w:val="both"/>
        <w:rPr>
          <w:rFonts w:asciiTheme="majorBidi" w:hAnsiTheme="majorBidi" w:cstheme="majorBidi"/>
          <w:smallCaps/>
          <w:sz w:val="28"/>
          <w:szCs w:val="28"/>
        </w:rPr>
      </w:pPr>
      <w:r w:rsidRPr="001F7BEF">
        <w:rPr>
          <w:rFonts w:asciiTheme="majorBidi" w:hAnsiTheme="majorBidi" w:cstheme="majorBidi"/>
          <w:sz w:val="28"/>
          <w:szCs w:val="28"/>
          <w:rtl/>
          <w:lang w:bidi="ar-IQ"/>
        </w:rPr>
        <w:t xml:space="preserve">على الرغم من أن القانون المدني العراقي لم يأخذ بقاعدة </w:t>
      </w:r>
      <w:r w:rsidRPr="001F7BEF">
        <w:rPr>
          <w:rFonts w:asciiTheme="majorBidi" w:eastAsia="Times New Roman" w:hAnsiTheme="majorBidi" w:cstheme="majorBidi"/>
          <w:sz w:val="28"/>
          <w:szCs w:val="28"/>
          <w:rtl/>
        </w:rPr>
        <w:t xml:space="preserve">(من سعى في نقض ما تم من جهته فسعيه مردود عليه) </w:t>
      </w:r>
      <w:r w:rsidRPr="001F7BEF">
        <w:rPr>
          <w:rFonts w:asciiTheme="majorBidi" w:hAnsiTheme="majorBidi" w:cstheme="majorBidi"/>
          <w:sz w:val="28"/>
          <w:szCs w:val="28"/>
          <w:rtl/>
          <w:lang w:bidi="ar-IQ"/>
        </w:rPr>
        <w:t xml:space="preserve">ضمن القواعد العامة في التفسير الواردة في المواد 155-166 من هذا القانون. إلا أن غالبية فقه القانون المدني العراقي ترى إمكانية الأخذ بها لكونها من القواعد العامة، وذلك بسبب تأثر القانون المدني العراقي بالفقه الإسلامي, </w:t>
      </w:r>
      <w:proofErr w:type="spellStart"/>
      <w:r w:rsidRPr="001F7BEF">
        <w:rPr>
          <w:rFonts w:asciiTheme="majorBidi" w:hAnsiTheme="majorBidi" w:cstheme="majorBidi"/>
          <w:sz w:val="28"/>
          <w:szCs w:val="28"/>
          <w:rtl/>
          <w:lang w:bidi="ar-IQ"/>
        </w:rPr>
        <w:t>وإستنباط</w:t>
      </w:r>
      <w:proofErr w:type="spellEnd"/>
      <w:r w:rsidRPr="001F7BEF">
        <w:rPr>
          <w:rFonts w:asciiTheme="majorBidi" w:hAnsiTheme="majorBidi" w:cstheme="majorBidi"/>
          <w:sz w:val="28"/>
          <w:szCs w:val="28"/>
          <w:rtl/>
          <w:lang w:bidi="ar-IQ"/>
        </w:rPr>
        <w:t xml:space="preserve"> الكثير من الأحكام من مجلة الأحكام العدلية التي وردت فيها هذه القاعدة في المادة (100) منها. </w:t>
      </w:r>
    </w:p>
    <w:p w:rsidR="001F7BEF" w:rsidRPr="001F7BEF" w:rsidRDefault="001F7BEF" w:rsidP="00F6050C">
      <w:pPr>
        <w:pStyle w:val="a7"/>
        <w:numPr>
          <w:ilvl w:val="0"/>
          <w:numId w:val="13"/>
        </w:numPr>
        <w:tabs>
          <w:tab w:val="left" w:pos="360"/>
        </w:tabs>
        <w:spacing w:after="0" w:line="240" w:lineRule="auto"/>
        <w:ind w:left="0" w:firstLine="0"/>
        <w:jc w:val="both"/>
        <w:rPr>
          <w:rFonts w:asciiTheme="majorBidi" w:hAnsiTheme="majorBidi" w:cstheme="majorBidi"/>
          <w:smallCaps/>
          <w:sz w:val="28"/>
          <w:szCs w:val="28"/>
        </w:rPr>
      </w:pPr>
      <w:r w:rsidRPr="001F7BEF">
        <w:rPr>
          <w:rFonts w:asciiTheme="majorBidi" w:hAnsiTheme="majorBidi" w:cstheme="majorBidi"/>
          <w:sz w:val="28"/>
          <w:szCs w:val="28"/>
          <w:rtl/>
          <w:lang w:bidi="ar-IQ"/>
        </w:rPr>
        <w:t xml:space="preserve">سمحت الفقرة (ب) من المادة الأولى للقرار ذي الرقم (1198) في 2/11/1977 للمتعهد له بنقل ملكية العقار بكسب ملكيته </w:t>
      </w:r>
      <w:proofErr w:type="spellStart"/>
      <w:r w:rsidRPr="001F7BEF">
        <w:rPr>
          <w:rFonts w:asciiTheme="majorBidi" w:hAnsiTheme="majorBidi" w:cstheme="majorBidi"/>
          <w:sz w:val="28"/>
          <w:szCs w:val="28"/>
          <w:rtl/>
          <w:lang w:bidi="ar-IQ"/>
        </w:rPr>
        <w:t>وإنتقالها</w:t>
      </w:r>
      <w:proofErr w:type="spellEnd"/>
      <w:r w:rsidRPr="001F7BEF">
        <w:rPr>
          <w:rFonts w:asciiTheme="majorBidi" w:hAnsiTheme="majorBidi" w:cstheme="majorBidi"/>
          <w:sz w:val="28"/>
          <w:szCs w:val="28"/>
          <w:rtl/>
          <w:lang w:bidi="ar-IQ"/>
        </w:rPr>
        <w:t xml:space="preserve"> إليه في حالات معينة يستطيع أن يطلب فيها من محكمة الموضوع تسجيل العقار </w:t>
      </w:r>
      <w:proofErr w:type="spellStart"/>
      <w:r w:rsidRPr="001F7BEF">
        <w:rPr>
          <w:rFonts w:asciiTheme="majorBidi" w:hAnsiTheme="majorBidi" w:cstheme="majorBidi"/>
          <w:sz w:val="28"/>
          <w:szCs w:val="28"/>
          <w:rtl/>
          <w:lang w:bidi="ar-IQ"/>
        </w:rPr>
        <w:t>بإسمه</w:t>
      </w:r>
      <w:proofErr w:type="spellEnd"/>
      <w:r w:rsidRPr="001F7BEF">
        <w:rPr>
          <w:rFonts w:asciiTheme="majorBidi" w:hAnsiTheme="majorBidi" w:cstheme="majorBidi"/>
          <w:sz w:val="28"/>
          <w:szCs w:val="28"/>
          <w:rtl/>
          <w:lang w:bidi="ar-IQ"/>
        </w:rPr>
        <w:t xml:space="preserve"> في السجل العقاري عملاً بمبدأ التنفيذ العيني الجبري, المستوحى من قاعدة من سعى </w:t>
      </w:r>
      <w:r w:rsidRPr="001F7BEF">
        <w:rPr>
          <w:rFonts w:asciiTheme="majorBidi" w:hAnsiTheme="majorBidi" w:cstheme="majorBidi"/>
          <w:sz w:val="28"/>
          <w:szCs w:val="28"/>
          <w:rtl/>
          <w:lang w:bidi="ar-IQ"/>
        </w:rPr>
        <w:lastRenderedPageBreak/>
        <w:t xml:space="preserve">في نقض ما تم من جهته فسعيه مردود عليه, والذي يتفق مع مبدأ الإغلاق العيني السائد في القانون الإنكليزي. وهذه الحالات هي: إذا كان المتعهد له قد سكن العقار محل التعهد أو أحدث فيه أبنية أو </w:t>
      </w:r>
      <w:proofErr w:type="spellStart"/>
      <w:r w:rsidRPr="001F7BEF">
        <w:rPr>
          <w:rFonts w:asciiTheme="majorBidi" w:hAnsiTheme="majorBidi" w:cstheme="majorBidi"/>
          <w:sz w:val="28"/>
          <w:szCs w:val="28"/>
          <w:rtl/>
          <w:lang w:bidi="ar-IQ"/>
        </w:rPr>
        <w:t>منشأت</w:t>
      </w:r>
      <w:proofErr w:type="spellEnd"/>
      <w:r w:rsidRPr="001F7BEF">
        <w:rPr>
          <w:rFonts w:asciiTheme="majorBidi" w:hAnsiTheme="majorBidi" w:cstheme="majorBidi"/>
          <w:sz w:val="28"/>
          <w:szCs w:val="28"/>
          <w:rtl/>
          <w:lang w:bidi="ar-IQ"/>
        </w:rPr>
        <w:t xml:space="preserve"> أخرى أو قام بغرس مغروسات بدون معارضة تحريرية من المتعهد فأن ذلك يعتبر سبباً صحيحاً يبيح للمتعهد له تملك العقار بقيمته المعينة في التعهد أو المطالبة بالتعويض على الوجه المذكور في الفقرة (أ) من هذه المادة مضافاً إليها قيمة المحدثات قائمة وقت </w:t>
      </w:r>
      <w:proofErr w:type="spellStart"/>
      <w:r w:rsidRPr="001F7BEF">
        <w:rPr>
          <w:rFonts w:asciiTheme="majorBidi" w:hAnsiTheme="majorBidi" w:cstheme="majorBidi"/>
          <w:sz w:val="28"/>
          <w:szCs w:val="28"/>
          <w:rtl/>
          <w:lang w:bidi="ar-IQ"/>
        </w:rPr>
        <w:t>النكول</w:t>
      </w:r>
      <w:proofErr w:type="spellEnd"/>
      <w:r w:rsidRPr="001F7BEF">
        <w:rPr>
          <w:rFonts w:asciiTheme="majorBidi" w:hAnsiTheme="majorBidi" w:cstheme="majorBidi"/>
          <w:sz w:val="28"/>
          <w:szCs w:val="28"/>
          <w:rtl/>
          <w:lang w:bidi="ar-IQ"/>
        </w:rPr>
        <w:t xml:space="preserve">.  </w:t>
      </w:r>
    </w:p>
    <w:p w:rsidR="001F7BEF" w:rsidRPr="001F7BEF" w:rsidRDefault="001F7BEF" w:rsidP="00F6050C">
      <w:pPr>
        <w:pStyle w:val="a7"/>
        <w:numPr>
          <w:ilvl w:val="0"/>
          <w:numId w:val="13"/>
        </w:numPr>
        <w:tabs>
          <w:tab w:val="left" w:pos="360"/>
        </w:tabs>
        <w:spacing w:after="0" w:line="240" w:lineRule="auto"/>
        <w:ind w:left="0" w:firstLine="0"/>
        <w:jc w:val="both"/>
        <w:rPr>
          <w:rFonts w:asciiTheme="majorBidi" w:hAnsiTheme="majorBidi" w:cstheme="majorBidi"/>
          <w:smallCaps/>
          <w:sz w:val="28"/>
          <w:szCs w:val="28"/>
        </w:rPr>
      </w:pPr>
      <w:r w:rsidRPr="001F7BEF">
        <w:rPr>
          <w:rFonts w:asciiTheme="majorBidi" w:hAnsiTheme="majorBidi" w:cstheme="majorBidi"/>
          <w:sz w:val="28"/>
          <w:szCs w:val="28"/>
          <w:rtl/>
          <w:lang w:bidi="ar-IQ"/>
        </w:rPr>
        <w:t xml:space="preserve">إن أهم نتيجة توصلت إليها الدراسة هي إمكانية الإفادة من القاعدة الفقهية القاضية بأن </w:t>
      </w:r>
      <w:r w:rsidRPr="001F7BEF">
        <w:rPr>
          <w:rFonts w:asciiTheme="majorBidi" w:eastAsia="Times New Roman" w:hAnsiTheme="majorBidi" w:cstheme="majorBidi"/>
          <w:sz w:val="28"/>
          <w:szCs w:val="28"/>
          <w:rtl/>
        </w:rPr>
        <w:t>من سعى في نقض ما تم من جهته فسعيه مردود عليه</w:t>
      </w:r>
      <w:r w:rsidRPr="001F7BEF">
        <w:rPr>
          <w:rFonts w:asciiTheme="majorBidi" w:hAnsiTheme="majorBidi" w:cstheme="majorBidi"/>
          <w:sz w:val="28"/>
          <w:szCs w:val="28"/>
          <w:rtl/>
          <w:lang w:bidi="ar-IQ"/>
        </w:rPr>
        <w:t xml:space="preserve"> في القانون المدني العراقي وإعطائها أثراً عينياً وتطويعها لمصلحة المتعهد له بنقل ملكية العقار والحقوق العينية الأخرى, لحمايته من نكول مالك العقار قبل مرحلة التسجيل. </w:t>
      </w:r>
    </w:p>
    <w:p w:rsidR="001F7BEF" w:rsidRPr="001F7BEF" w:rsidRDefault="001F7BEF" w:rsidP="00F6050C">
      <w:pPr>
        <w:tabs>
          <w:tab w:val="left" w:pos="360"/>
        </w:tabs>
        <w:spacing w:after="0" w:line="240" w:lineRule="auto"/>
        <w:jc w:val="both"/>
        <w:rPr>
          <w:rFonts w:asciiTheme="majorBidi" w:hAnsiTheme="majorBidi" w:cstheme="majorBidi"/>
          <w:smallCaps/>
          <w:sz w:val="28"/>
          <w:szCs w:val="28"/>
          <w:rtl/>
        </w:rPr>
      </w:pPr>
      <w:r w:rsidRPr="001F7BEF">
        <w:rPr>
          <w:rFonts w:asciiTheme="majorBidi" w:hAnsiTheme="majorBidi" w:cstheme="majorBidi"/>
          <w:b/>
          <w:bCs/>
          <w:smallCaps/>
          <w:sz w:val="28"/>
          <w:szCs w:val="28"/>
          <w:rtl/>
        </w:rPr>
        <w:t xml:space="preserve">ثانياً: التوصيات: </w:t>
      </w:r>
      <w:r w:rsidRPr="001F7BEF">
        <w:rPr>
          <w:rFonts w:asciiTheme="majorBidi" w:hAnsiTheme="majorBidi" w:cstheme="majorBidi"/>
          <w:smallCaps/>
          <w:sz w:val="28"/>
          <w:szCs w:val="28"/>
          <w:rtl/>
        </w:rPr>
        <w:t>بعد الانتهاء من عرض النتائج التي توصلت إليها الدراسة، فأننا نقترح  التوصيات الآتية:</w:t>
      </w:r>
    </w:p>
    <w:p w:rsidR="001F7BEF" w:rsidRPr="001F7BEF" w:rsidRDefault="001F7BEF" w:rsidP="00F6050C">
      <w:pPr>
        <w:pStyle w:val="a7"/>
        <w:numPr>
          <w:ilvl w:val="0"/>
          <w:numId w:val="14"/>
        </w:numPr>
        <w:tabs>
          <w:tab w:val="left" w:pos="360"/>
        </w:tabs>
        <w:spacing w:after="0" w:line="240" w:lineRule="auto"/>
        <w:ind w:left="0" w:firstLine="0"/>
        <w:jc w:val="both"/>
        <w:rPr>
          <w:rFonts w:asciiTheme="majorBidi" w:hAnsiTheme="majorBidi" w:cstheme="majorBidi"/>
          <w:smallCaps/>
          <w:sz w:val="28"/>
          <w:szCs w:val="28"/>
          <w:lang w:bidi="ar-IQ"/>
        </w:rPr>
      </w:pPr>
      <w:r w:rsidRPr="001F7BEF">
        <w:rPr>
          <w:rFonts w:asciiTheme="majorBidi" w:hAnsiTheme="majorBidi" w:cstheme="majorBidi"/>
          <w:sz w:val="28"/>
          <w:szCs w:val="28"/>
          <w:rtl/>
          <w:lang w:bidi="ar-IQ"/>
        </w:rPr>
        <w:t xml:space="preserve">نقترح على المشرع </w:t>
      </w:r>
      <w:r w:rsidRPr="001F7BEF">
        <w:rPr>
          <w:rFonts w:asciiTheme="majorBidi" w:hAnsiTheme="majorBidi" w:cstheme="majorBidi"/>
          <w:smallCaps/>
          <w:sz w:val="28"/>
          <w:szCs w:val="28"/>
          <w:rtl/>
          <w:lang w:bidi="ar-IQ"/>
        </w:rPr>
        <w:t xml:space="preserve">العراقي </w:t>
      </w:r>
      <w:proofErr w:type="spellStart"/>
      <w:r w:rsidRPr="001F7BEF">
        <w:rPr>
          <w:rFonts w:asciiTheme="majorBidi" w:hAnsiTheme="majorBidi" w:cstheme="majorBidi"/>
          <w:smallCaps/>
          <w:sz w:val="28"/>
          <w:szCs w:val="28"/>
          <w:rtl/>
          <w:lang w:bidi="ar-IQ"/>
        </w:rPr>
        <w:t>إستعمال</w:t>
      </w:r>
      <w:proofErr w:type="spellEnd"/>
      <w:r w:rsidRPr="001F7BEF">
        <w:rPr>
          <w:rFonts w:asciiTheme="majorBidi" w:hAnsiTheme="majorBidi" w:cstheme="majorBidi"/>
          <w:smallCaps/>
          <w:sz w:val="28"/>
          <w:szCs w:val="28"/>
          <w:rtl/>
          <w:lang w:bidi="ar-IQ"/>
        </w:rPr>
        <w:t xml:space="preserve"> قاعدة </w:t>
      </w:r>
      <w:r w:rsidRPr="001F7BEF">
        <w:rPr>
          <w:rFonts w:asciiTheme="majorBidi" w:eastAsia="Times New Roman" w:hAnsiTheme="majorBidi" w:cstheme="majorBidi"/>
          <w:sz w:val="28"/>
          <w:szCs w:val="28"/>
          <w:rtl/>
        </w:rPr>
        <w:t>من سعى في نقض ما تم من جهته فسعيه مردود عليه</w:t>
      </w:r>
      <w:r w:rsidRPr="001F7BEF">
        <w:rPr>
          <w:rFonts w:asciiTheme="majorBidi" w:hAnsiTheme="majorBidi" w:cstheme="majorBidi"/>
          <w:smallCaps/>
          <w:sz w:val="28"/>
          <w:szCs w:val="28"/>
          <w:rtl/>
          <w:lang w:bidi="ar-IQ"/>
        </w:rPr>
        <w:t xml:space="preserve"> لمنع مالك العقار الرجوع عن تعهده بنقل الملكية إلى المتعهد له وترتيب الأثر الأولي لنقل الملكية المتمثل بإلزام المتعهد بالذهاب إلى دائرة العقارات ونقل الملكية إلى المتعهد له. وعليه فإننا نقترح النص الآتي: (إذا تعهد المتعهد بنقل ملكية العقار إلى المتعهد له قبل </w:t>
      </w:r>
      <w:proofErr w:type="spellStart"/>
      <w:r w:rsidRPr="001F7BEF">
        <w:rPr>
          <w:rFonts w:asciiTheme="majorBidi" w:hAnsiTheme="majorBidi" w:cstheme="majorBidi"/>
          <w:smallCaps/>
          <w:sz w:val="28"/>
          <w:szCs w:val="28"/>
          <w:rtl/>
          <w:lang w:bidi="ar-IQ"/>
        </w:rPr>
        <w:t>إستيفاء</w:t>
      </w:r>
      <w:proofErr w:type="spellEnd"/>
      <w:r w:rsidRPr="001F7BEF">
        <w:rPr>
          <w:rFonts w:asciiTheme="majorBidi" w:hAnsiTheme="majorBidi" w:cstheme="majorBidi"/>
          <w:smallCaps/>
          <w:sz w:val="28"/>
          <w:szCs w:val="28"/>
          <w:rtl/>
          <w:lang w:bidi="ar-IQ"/>
        </w:rPr>
        <w:t xml:space="preserve"> الشكليات اللازمة بتسجيل العقار, وجب عليه أن يلتزم بتعهده و</w:t>
      </w:r>
      <w:r w:rsidRPr="001F7BEF">
        <w:rPr>
          <w:rFonts w:asciiTheme="majorBidi" w:hAnsiTheme="majorBidi" w:cstheme="majorBidi"/>
          <w:sz w:val="28"/>
          <w:szCs w:val="28"/>
          <w:rtl/>
          <w:lang w:bidi="ar-IQ"/>
        </w:rPr>
        <w:t xml:space="preserve">ألا يسعى إلى نقض ما تعهد به من جهته في نقل الملكية وإلا رد سعيه عليه. بشرط أن يكون المتعهد له قد </w:t>
      </w:r>
      <w:proofErr w:type="spellStart"/>
      <w:r w:rsidRPr="001F7BEF">
        <w:rPr>
          <w:rFonts w:asciiTheme="majorBidi" w:hAnsiTheme="majorBidi" w:cstheme="majorBidi"/>
          <w:sz w:val="28"/>
          <w:szCs w:val="28"/>
          <w:rtl/>
          <w:lang w:bidi="ar-IQ"/>
        </w:rPr>
        <w:t>إعتمد</w:t>
      </w:r>
      <w:proofErr w:type="spellEnd"/>
      <w:r w:rsidRPr="001F7BEF">
        <w:rPr>
          <w:rFonts w:asciiTheme="majorBidi" w:hAnsiTheme="majorBidi" w:cstheme="majorBidi"/>
          <w:sz w:val="28"/>
          <w:szCs w:val="28"/>
          <w:rtl/>
          <w:lang w:bidi="ar-IQ"/>
        </w:rPr>
        <w:t xml:space="preserve"> على التعهد وتكبد في سبيل ذل</w:t>
      </w:r>
      <w:r w:rsidRPr="001F7BEF">
        <w:rPr>
          <w:rFonts w:asciiTheme="majorBidi" w:hAnsiTheme="majorBidi" w:cstheme="majorBidi"/>
          <w:smallCaps/>
          <w:sz w:val="28"/>
          <w:szCs w:val="28"/>
          <w:rtl/>
          <w:lang w:bidi="ar-IQ"/>
        </w:rPr>
        <w:t>ك أضراراً مالية).</w:t>
      </w:r>
    </w:p>
    <w:p w:rsidR="001F7BEF" w:rsidRPr="001F7BEF" w:rsidRDefault="001F7BEF" w:rsidP="00F6050C">
      <w:pPr>
        <w:pStyle w:val="a7"/>
        <w:numPr>
          <w:ilvl w:val="0"/>
          <w:numId w:val="14"/>
        </w:numPr>
        <w:tabs>
          <w:tab w:val="left" w:pos="360"/>
        </w:tabs>
        <w:spacing w:after="0" w:line="240" w:lineRule="auto"/>
        <w:ind w:left="0" w:firstLine="0"/>
        <w:jc w:val="both"/>
        <w:rPr>
          <w:rFonts w:asciiTheme="majorBidi" w:hAnsiTheme="majorBidi" w:cstheme="majorBidi"/>
          <w:smallCaps/>
          <w:sz w:val="28"/>
          <w:szCs w:val="28"/>
          <w:lang w:bidi="ar-IQ"/>
        </w:rPr>
      </w:pPr>
      <w:r w:rsidRPr="001F7BEF">
        <w:rPr>
          <w:rFonts w:asciiTheme="majorBidi" w:hAnsiTheme="majorBidi" w:cstheme="majorBidi"/>
          <w:sz w:val="28"/>
          <w:szCs w:val="28"/>
          <w:rtl/>
          <w:lang w:bidi="ar-IQ"/>
        </w:rPr>
        <w:t>كما نقترح على المشرع ا</w:t>
      </w:r>
      <w:r w:rsidRPr="001F7BEF">
        <w:rPr>
          <w:rFonts w:asciiTheme="majorBidi" w:hAnsiTheme="majorBidi" w:cstheme="majorBidi"/>
          <w:smallCaps/>
          <w:sz w:val="28"/>
          <w:szCs w:val="28"/>
          <w:rtl/>
          <w:lang w:bidi="ar-IQ"/>
        </w:rPr>
        <w:t xml:space="preserve">لعراقي </w:t>
      </w:r>
      <w:proofErr w:type="spellStart"/>
      <w:r w:rsidRPr="001F7BEF">
        <w:rPr>
          <w:rFonts w:asciiTheme="majorBidi" w:hAnsiTheme="majorBidi" w:cstheme="majorBidi"/>
          <w:smallCaps/>
          <w:sz w:val="28"/>
          <w:szCs w:val="28"/>
          <w:rtl/>
          <w:lang w:bidi="ar-IQ"/>
        </w:rPr>
        <w:t>إستعمال</w:t>
      </w:r>
      <w:proofErr w:type="spellEnd"/>
      <w:r w:rsidRPr="001F7BEF">
        <w:rPr>
          <w:rFonts w:asciiTheme="majorBidi" w:hAnsiTheme="majorBidi" w:cstheme="majorBidi"/>
          <w:smallCaps/>
          <w:sz w:val="28"/>
          <w:szCs w:val="28"/>
          <w:rtl/>
          <w:lang w:bidi="ar-IQ"/>
        </w:rPr>
        <w:t xml:space="preserve"> نفس القاعدة لمنع مالك العقار الرجوع عن تعهده بترتيب أي حق عيني أصلي آخر غير حق الملكية لمصلحة المتعهد له. وعليه فإننا نقترح النص الآتي: (إذا تعهد المتعهد بترتيب أي حق من الحقوق العينية الأصلية غير الملكية لمصلحة المتعهد له, وجب عليه أن يلتزم بتعهده و</w:t>
      </w:r>
      <w:r w:rsidRPr="001F7BEF">
        <w:rPr>
          <w:rFonts w:asciiTheme="majorBidi" w:hAnsiTheme="majorBidi" w:cstheme="majorBidi"/>
          <w:sz w:val="28"/>
          <w:szCs w:val="28"/>
          <w:rtl/>
          <w:lang w:bidi="ar-IQ"/>
        </w:rPr>
        <w:t xml:space="preserve">ألا يسعى إلى نقض ما تعهد به من جهته في ترتيب ذلك الحق وإلا رد سعيه عليه. بشرط أن يكون المتعهد له قد </w:t>
      </w:r>
      <w:proofErr w:type="spellStart"/>
      <w:r w:rsidRPr="001F7BEF">
        <w:rPr>
          <w:rFonts w:asciiTheme="majorBidi" w:hAnsiTheme="majorBidi" w:cstheme="majorBidi"/>
          <w:sz w:val="28"/>
          <w:szCs w:val="28"/>
          <w:rtl/>
          <w:lang w:bidi="ar-IQ"/>
        </w:rPr>
        <w:t>إعتمد</w:t>
      </w:r>
      <w:proofErr w:type="spellEnd"/>
      <w:r w:rsidRPr="001F7BEF">
        <w:rPr>
          <w:rFonts w:asciiTheme="majorBidi" w:hAnsiTheme="majorBidi" w:cstheme="majorBidi"/>
          <w:sz w:val="28"/>
          <w:szCs w:val="28"/>
          <w:rtl/>
          <w:lang w:bidi="ar-IQ"/>
        </w:rPr>
        <w:t xml:space="preserve"> على التعهد وتكبد في سبيل ذل</w:t>
      </w:r>
      <w:r w:rsidRPr="001F7BEF">
        <w:rPr>
          <w:rFonts w:asciiTheme="majorBidi" w:hAnsiTheme="majorBidi" w:cstheme="majorBidi"/>
          <w:smallCaps/>
          <w:sz w:val="28"/>
          <w:szCs w:val="28"/>
          <w:rtl/>
          <w:lang w:bidi="ar-IQ"/>
        </w:rPr>
        <w:t xml:space="preserve">ك أضراراً مالية). </w:t>
      </w:r>
    </w:p>
    <w:p w:rsidR="001F7BEF" w:rsidRPr="001F7BEF" w:rsidRDefault="001F7BEF" w:rsidP="00F6050C">
      <w:pPr>
        <w:pStyle w:val="a7"/>
        <w:numPr>
          <w:ilvl w:val="0"/>
          <w:numId w:val="14"/>
        </w:numPr>
        <w:tabs>
          <w:tab w:val="left" w:pos="360"/>
        </w:tabs>
        <w:spacing w:after="0" w:line="240" w:lineRule="auto"/>
        <w:ind w:left="0" w:firstLine="0"/>
        <w:jc w:val="both"/>
        <w:rPr>
          <w:rFonts w:asciiTheme="majorBidi" w:hAnsiTheme="majorBidi" w:cstheme="majorBidi"/>
          <w:smallCaps/>
          <w:sz w:val="28"/>
          <w:szCs w:val="28"/>
          <w:lang w:bidi="ar-IQ"/>
        </w:rPr>
      </w:pPr>
      <w:r w:rsidRPr="001F7BEF">
        <w:rPr>
          <w:rFonts w:asciiTheme="majorBidi" w:hAnsiTheme="majorBidi" w:cstheme="majorBidi"/>
          <w:smallCaps/>
          <w:sz w:val="28"/>
          <w:szCs w:val="28"/>
          <w:rtl/>
          <w:lang w:bidi="ar-IQ"/>
        </w:rPr>
        <w:t xml:space="preserve">ونوصي أخيراً المشرع العراقي تحديد قرينة </w:t>
      </w:r>
      <w:proofErr w:type="spellStart"/>
      <w:r w:rsidRPr="001F7BEF">
        <w:rPr>
          <w:rFonts w:asciiTheme="majorBidi" w:hAnsiTheme="majorBidi" w:cstheme="majorBidi"/>
          <w:smallCaps/>
          <w:sz w:val="28"/>
          <w:szCs w:val="28"/>
          <w:rtl/>
          <w:lang w:bidi="ar-IQ"/>
        </w:rPr>
        <w:t>إعتماد</w:t>
      </w:r>
      <w:proofErr w:type="spellEnd"/>
      <w:r w:rsidRPr="001F7BEF">
        <w:rPr>
          <w:rFonts w:asciiTheme="majorBidi" w:hAnsiTheme="majorBidi" w:cstheme="majorBidi"/>
          <w:smallCaps/>
          <w:sz w:val="28"/>
          <w:szCs w:val="28"/>
          <w:rtl/>
          <w:lang w:bidi="ar-IQ"/>
        </w:rPr>
        <w:t xml:space="preserve"> المتعهد له بالحق العيني على تعهد أو ضمانة المتعهد قرينة قانونية بسيطة قابلة لإثبات العكس. وعليه فإننا نقترح النص الآتي: ( إذا </w:t>
      </w:r>
      <w:proofErr w:type="spellStart"/>
      <w:r w:rsidRPr="001F7BEF">
        <w:rPr>
          <w:rFonts w:asciiTheme="majorBidi" w:hAnsiTheme="majorBidi" w:cstheme="majorBidi"/>
          <w:smallCaps/>
          <w:sz w:val="28"/>
          <w:szCs w:val="28"/>
          <w:rtl/>
          <w:lang w:bidi="ar-IQ"/>
        </w:rPr>
        <w:t>إعتمد</w:t>
      </w:r>
      <w:proofErr w:type="spellEnd"/>
      <w:r w:rsidRPr="001F7BEF">
        <w:rPr>
          <w:rFonts w:asciiTheme="majorBidi" w:hAnsiTheme="majorBidi" w:cstheme="majorBidi"/>
          <w:smallCaps/>
          <w:sz w:val="28"/>
          <w:szCs w:val="28"/>
          <w:rtl/>
          <w:lang w:bidi="ar-IQ"/>
        </w:rPr>
        <w:t xml:space="preserve"> المتعهد له </w:t>
      </w:r>
      <w:r w:rsidRPr="001F7BEF">
        <w:rPr>
          <w:rFonts w:asciiTheme="majorBidi" w:hAnsiTheme="majorBidi" w:cstheme="majorBidi"/>
          <w:sz w:val="28"/>
          <w:szCs w:val="28"/>
          <w:rtl/>
          <w:lang w:bidi="ar-IQ"/>
        </w:rPr>
        <w:t>على التعهد أو الضمانة الصادرة عن المتعهد بنقل الحق العيني وتكبد في سبيل ذل</w:t>
      </w:r>
      <w:r w:rsidRPr="001F7BEF">
        <w:rPr>
          <w:rFonts w:asciiTheme="majorBidi" w:hAnsiTheme="majorBidi" w:cstheme="majorBidi"/>
          <w:smallCaps/>
          <w:sz w:val="28"/>
          <w:szCs w:val="28"/>
          <w:rtl/>
          <w:lang w:bidi="ar-IQ"/>
        </w:rPr>
        <w:t xml:space="preserve">ك أضراراً مالية,  </w:t>
      </w:r>
      <w:r w:rsidRPr="001F7BEF">
        <w:rPr>
          <w:rFonts w:asciiTheme="majorBidi" w:hAnsiTheme="majorBidi" w:cstheme="majorBidi"/>
          <w:sz w:val="28"/>
          <w:szCs w:val="28"/>
          <w:rtl/>
          <w:lang w:bidi="ar-IQ"/>
        </w:rPr>
        <w:t>فإن ذلك يعد قرينة على</w:t>
      </w:r>
      <w:r w:rsidRPr="001F7BEF">
        <w:rPr>
          <w:rFonts w:asciiTheme="majorBidi" w:hAnsiTheme="majorBidi" w:cstheme="majorBidi"/>
          <w:smallCaps/>
          <w:sz w:val="28"/>
          <w:szCs w:val="28"/>
          <w:rtl/>
          <w:lang w:bidi="ar-IQ"/>
        </w:rPr>
        <w:t xml:space="preserve"> أن ما أنفقه كان </w:t>
      </w:r>
      <w:proofErr w:type="spellStart"/>
      <w:r w:rsidRPr="001F7BEF">
        <w:rPr>
          <w:rFonts w:asciiTheme="majorBidi" w:hAnsiTheme="majorBidi" w:cstheme="majorBidi"/>
          <w:smallCaps/>
          <w:sz w:val="28"/>
          <w:szCs w:val="28"/>
          <w:rtl/>
          <w:lang w:bidi="ar-IQ"/>
        </w:rPr>
        <w:t>إعتماداً</w:t>
      </w:r>
      <w:proofErr w:type="spellEnd"/>
      <w:r w:rsidRPr="001F7BEF">
        <w:rPr>
          <w:rFonts w:asciiTheme="majorBidi" w:hAnsiTheme="majorBidi" w:cstheme="majorBidi"/>
          <w:smallCaps/>
          <w:sz w:val="28"/>
          <w:szCs w:val="28"/>
          <w:rtl/>
          <w:lang w:bidi="ar-IQ"/>
        </w:rPr>
        <w:t xml:space="preserve"> على ذلك التعهد </w:t>
      </w:r>
      <w:proofErr w:type="spellStart"/>
      <w:r w:rsidRPr="001F7BEF">
        <w:rPr>
          <w:rFonts w:asciiTheme="majorBidi" w:hAnsiTheme="majorBidi" w:cstheme="majorBidi"/>
          <w:smallCaps/>
          <w:sz w:val="28"/>
          <w:szCs w:val="28"/>
          <w:rtl/>
          <w:lang w:bidi="ar-IQ"/>
        </w:rPr>
        <w:t>وإستجابة</w:t>
      </w:r>
      <w:proofErr w:type="spellEnd"/>
      <w:r w:rsidRPr="001F7BEF">
        <w:rPr>
          <w:rFonts w:asciiTheme="majorBidi" w:hAnsiTheme="majorBidi" w:cstheme="majorBidi"/>
          <w:smallCaps/>
          <w:sz w:val="28"/>
          <w:szCs w:val="28"/>
          <w:rtl/>
          <w:lang w:bidi="ar-IQ"/>
        </w:rPr>
        <w:t xml:space="preserve"> لتشجيع المتعهد. مالم يثبت المتعهد أن ما قام به المتعهد له كان </w:t>
      </w:r>
      <w:proofErr w:type="spellStart"/>
      <w:r w:rsidRPr="001F7BEF">
        <w:rPr>
          <w:rFonts w:asciiTheme="majorBidi" w:hAnsiTheme="majorBidi" w:cstheme="majorBidi"/>
          <w:smallCaps/>
          <w:sz w:val="28"/>
          <w:szCs w:val="28"/>
          <w:rtl/>
          <w:lang w:bidi="ar-IQ"/>
        </w:rPr>
        <w:t>إستجابة</w:t>
      </w:r>
      <w:proofErr w:type="spellEnd"/>
      <w:r w:rsidRPr="001F7BEF">
        <w:rPr>
          <w:rFonts w:asciiTheme="majorBidi" w:hAnsiTheme="majorBidi" w:cstheme="majorBidi"/>
          <w:smallCaps/>
          <w:sz w:val="28"/>
          <w:szCs w:val="28"/>
          <w:rtl/>
          <w:lang w:bidi="ar-IQ"/>
        </w:rPr>
        <w:t xml:space="preserve"> لدافع شخصي وليس بسبب تعهده).    </w:t>
      </w:r>
    </w:p>
    <w:p w:rsidR="001F7BEF" w:rsidRPr="001F7BEF" w:rsidRDefault="001F7BEF" w:rsidP="00C10CAF">
      <w:pPr>
        <w:tabs>
          <w:tab w:val="left" w:pos="360"/>
        </w:tabs>
        <w:bidi w:val="0"/>
        <w:spacing w:after="0" w:line="240" w:lineRule="auto"/>
        <w:jc w:val="right"/>
        <w:rPr>
          <w:rFonts w:asciiTheme="majorBidi" w:hAnsiTheme="majorBidi" w:cstheme="majorBidi"/>
          <w:b/>
          <w:bCs/>
          <w:sz w:val="28"/>
          <w:szCs w:val="28"/>
          <w:rtl/>
          <w:lang w:bidi="ar-IQ"/>
        </w:rPr>
      </w:pPr>
      <w:r w:rsidRPr="001F7BEF">
        <w:rPr>
          <w:rFonts w:asciiTheme="majorBidi" w:hAnsiTheme="majorBidi" w:cstheme="majorBidi"/>
          <w:b/>
          <w:bCs/>
          <w:sz w:val="28"/>
          <w:szCs w:val="28"/>
          <w:rtl/>
          <w:lang w:bidi="ar-IQ"/>
        </w:rPr>
        <w:t>الهوامش</w:t>
      </w:r>
      <w:r w:rsidR="00C10CAF">
        <w:rPr>
          <w:rFonts w:asciiTheme="majorBidi" w:hAnsiTheme="majorBidi" w:cstheme="majorBidi" w:hint="cs"/>
          <w:b/>
          <w:bCs/>
          <w:sz w:val="28"/>
          <w:szCs w:val="28"/>
          <w:rtl/>
          <w:lang w:bidi="ar-IQ"/>
        </w:rPr>
        <w:t>:</w:t>
      </w:r>
    </w:p>
    <w:p w:rsidR="00E4509D" w:rsidRPr="001F7BEF" w:rsidRDefault="00E4509D" w:rsidP="00F6050C">
      <w:pPr>
        <w:tabs>
          <w:tab w:val="left" w:pos="360"/>
        </w:tabs>
        <w:spacing w:after="0" w:line="240" w:lineRule="auto"/>
        <w:rPr>
          <w:rFonts w:asciiTheme="majorBidi" w:hAnsiTheme="majorBidi" w:cstheme="majorBidi"/>
          <w:sz w:val="28"/>
          <w:szCs w:val="28"/>
          <w:rtl/>
          <w:lang w:bidi="ar-IQ"/>
        </w:rPr>
      </w:pPr>
    </w:p>
    <w:sectPr w:rsidR="00E4509D" w:rsidRPr="001F7BEF" w:rsidSect="003B47F6">
      <w:headerReference w:type="even" r:id="rId14"/>
      <w:headerReference w:type="default" r:id="rId15"/>
      <w:footerReference w:type="even" r:id="rId16"/>
      <w:footerReference w:type="default" r:id="rId17"/>
      <w:headerReference w:type="first" r:id="rId18"/>
      <w:footerReference w:type="first" r:id="rId19"/>
      <w:footnotePr>
        <w:numRestart w:val="eachPage"/>
      </w:footnotePr>
      <w:endnotePr>
        <w:numFmt w:val="decimal"/>
      </w:endnotePr>
      <w:pgSz w:w="11906" w:h="16838"/>
      <w:pgMar w:top="1440" w:right="1556" w:bottom="1440" w:left="1350" w:header="708" w:footer="48" w:gutter="0"/>
      <w:pgNumType w:start="9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B21" w:rsidRDefault="00603B21" w:rsidP="00384B31">
      <w:pPr>
        <w:spacing w:after="0" w:line="240" w:lineRule="auto"/>
      </w:pPr>
      <w:r>
        <w:separator/>
      </w:r>
    </w:p>
  </w:endnote>
  <w:endnote w:type="continuationSeparator" w:id="0">
    <w:p w:rsidR="00603B21" w:rsidRDefault="00603B21" w:rsidP="00384B31">
      <w:pPr>
        <w:spacing w:after="0" w:line="240" w:lineRule="auto"/>
      </w:pPr>
      <w:r>
        <w:continuationSeparator/>
      </w:r>
    </w:p>
  </w:endnote>
  <w:endnote w:id="1">
    <w:p w:rsidR="001F7BEF" w:rsidRPr="00CC1B45" w:rsidRDefault="001F7BEF" w:rsidP="00E563F6">
      <w:pPr>
        <w:pStyle w:val="a9"/>
        <w:tabs>
          <w:tab w:val="right" w:pos="270"/>
        </w:tabs>
        <w:bidi w:val="0"/>
        <w:jc w:val="both"/>
        <w:rPr>
          <w:rFonts w:asciiTheme="majorBidi" w:hAnsiTheme="majorBidi" w:cstheme="majorBidi"/>
          <w:b/>
          <w:bCs/>
          <w:sz w:val="24"/>
          <w:szCs w:val="24"/>
          <w:lang w:bidi="ar-IQ"/>
        </w:rPr>
      </w:pPr>
      <w:r w:rsidRPr="00CE1E92">
        <w:rPr>
          <w:rFonts w:asciiTheme="majorBidi" w:hAnsiTheme="majorBidi" w:cstheme="majorBidi"/>
          <w:sz w:val="24"/>
          <w:szCs w:val="24"/>
          <w:lang w:bidi="ar-IQ"/>
        </w:rPr>
        <w:t xml:space="preserve">  (</w:t>
      </w:r>
      <w:r w:rsidRPr="00CE1E92">
        <w:rPr>
          <w:rFonts w:asciiTheme="majorBidi" w:hAnsiTheme="majorBidi" w:cstheme="majorBidi"/>
          <w:sz w:val="24"/>
          <w:szCs w:val="24"/>
        </w:rPr>
        <w:endnoteRef/>
      </w:r>
      <w:r w:rsidRPr="00CE1E92">
        <w:rPr>
          <w:rFonts w:asciiTheme="majorBidi" w:hAnsiTheme="majorBidi" w:cstheme="majorBidi"/>
          <w:sz w:val="24"/>
          <w:szCs w:val="24"/>
          <w:lang w:bidi="ar-IQ"/>
        </w:rPr>
        <w:t xml:space="preserve">) </w:t>
      </w:r>
      <w:r w:rsidRPr="00CC1B45">
        <w:rPr>
          <w:rFonts w:asciiTheme="majorBidi" w:hAnsiTheme="majorBidi" w:cstheme="majorBidi"/>
          <w:b/>
          <w:bCs/>
          <w:sz w:val="24"/>
          <w:szCs w:val="24"/>
          <w:lang w:bidi="ar-IQ"/>
        </w:rPr>
        <w:t>Robert Duxbury. Contract in a Nutshell, sweet and Maxwell, 2001, P.24.</w:t>
      </w:r>
    </w:p>
  </w:endnote>
  <w:endnote w:id="2">
    <w:p w:rsidR="001F7BEF" w:rsidRPr="00CC1B45" w:rsidRDefault="001F7BEF" w:rsidP="00E563F6">
      <w:pPr>
        <w:pStyle w:val="a9"/>
        <w:tabs>
          <w:tab w:val="right" w:pos="270"/>
        </w:tabs>
        <w:bidi w:val="0"/>
        <w:jc w:val="both"/>
        <w:rPr>
          <w:rFonts w:asciiTheme="majorBidi" w:hAnsiTheme="majorBidi" w:cstheme="majorBidi"/>
          <w:b/>
          <w:bCs/>
          <w:sz w:val="24"/>
          <w:szCs w:val="24"/>
          <w:lang w:bidi="ar-IQ"/>
        </w:rPr>
      </w:pPr>
      <w:r w:rsidRPr="00CC1B45">
        <w:rPr>
          <w:rFonts w:asciiTheme="majorBidi" w:hAnsiTheme="majorBidi" w:cstheme="majorBidi"/>
          <w:b/>
          <w:bCs/>
          <w:sz w:val="24"/>
          <w:szCs w:val="24"/>
          <w:lang w:bidi="ar-IQ"/>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lang w:bidi="ar-IQ"/>
        </w:rPr>
        <w:t xml:space="preserve">) </w:t>
      </w:r>
      <w:proofErr w:type="spellStart"/>
      <w:r w:rsidRPr="00CC1B45">
        <w:rPr>
          <w:rFonts w:asciiTheme="majorBidi" w:hAnsiTheme="majorBidi" w:cstheme="majorBidi"/>
          <w:b/>
          <w:bCs/>
          <w:sz w:val="24"/>
          <w:szCs w:val="24"/>
          <w:lang w:bidi="ar-IQ"/>
        </w:rPr>
        <w:t>Salmond</w:t>
      </w:r>
      <w:proofErr w:type="spellEnd"/>
      <w:r w:rsidRPr="00CC1B45">
        <w:rPr>
          <w:rFonts w:asciiTheme="majorBidi" w:hAnsiTheme="majorBidi" w:cstheme="majorBidi"/>
          <w:b/>
          <w:bCs/>
          <w:sz w:val="24"/>
          <w:szCs w:val="24"/>
          <w:lang w:bidi="ar-IQ"/>
        </w:rPr>
        <w:t xml:space="preserve"> and Winfield. principles of the law of </w:t>
      </w:r>
      <w:proofErr w:type="spellStart"/>
      <w:r w:rsidRPr="00CC1B45">
        <w:rPr>
          <w:rFonts w:asciiTheme="majorBidi" w:hAnsiTheme="majorBidi" w:cstheme="majorBidi"/>
          <w:b/>
          <w:bCs/>
          <w:sz w:val="24"/>
          <w:szCs w:val="24"/>
          <w:lang w:bidi="ar-IQ"/>
        </w:rPr>
        <w:t>contract.London</w:t>
      </w:r>
      <w:proofErr w:type="spellEnd"/>
      <w:r w:rsidRPr="00CC1B45">
        <w:rPr>
          <w:rFonts w:asciiTheme="majorBidi" w:hAnsiTheme="majorBidi" w:cstheme="majorBidi"/>
          <w:b/>
          <w:bCs/>
          <w:sz w:val="24"/>
          <w:szCs w:val="24"/>
          <w:lang w:bidi="ar-IQ"/>
        </w:rPr>
        <w:t>. 1925. P.178.</w:t>
      </w:r>
    </w:p>
  </w:endnote>
  <w:endnote w:id="3">
    <w:p w:rsidR="001F7BEF" w:rsidRPr="00CC1B45" w:rsidRDefault="001F7BEF" w:rsidP="00E563F6">
      <w:pPr>
        <w:pStyle w:val="a9"/>
        <w:tabs>
          <w:tab w:val="right" w:pos="270"/>
          <w:tab w:val="right" w:pos="8214"/>
        </w:tabs>
        <w:bidi w:val="0"/>
        <w:jc w:val="both"/>
        <w:rPr>
          <w:rFonts w:asciiTheme="majorBidi" w:hAnsiTheme="majorBidi" w:cstheme="majorBidi"/>
          <w:b/>
          <w:bCs/>
          <w:sz w:val="24"/>
          <w:szCs w:val="24"/>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Ben </w:t>
      </w:r>
      <w:r w:rsidRPr="00CC1B45">
        <w:rPr>
          <w:rFonts w:asciiTheme="majorBidi" w:eastAsia="MinionPro-Disp" w:hAnsiTheme="majorBidi" w:cstheme="majorBidi"/>
          <w:b/>
          <w:bCs/>
          <w:sz w:val="24"/>
          <w:szCs w:val="24"/>
        </w:rPr>
        <w:t xml:space="preserve">McFarlane, Nicholas Hopkins, and Sarah </w:t>
      </w:r>
      <w:proofErr w:type="spellStart"/>
      <w:r w:rsidRPr="00CC1B45">
        <w:rPr>
          <w:rFonts w:asciiTheme="majorBidi" w:eastAsia="MinionPro-Disp" w:hAnsiTheme="majorBidi" w:cstheme="majorBidi"/>
          <w:b/>
          <w:bCs/>
          <w:sz w:val="24"/>
          <w:szCs w:val="24"/>
        </w:rPr>
        <w:t>Nield</w:t>
      </w:r>
      <w:proofErr w:type="spellEnd"/>
      <w:r w:rsidRPr="00CC1B45">
        <w:rPr>
          <w:rFonts w:asciiTheme="majorBidi" w:hAnsiTheme="majorBidi" w:cstheme="majorBidi"/>
          <w:b/>
          <w:bCs/>
          <w:sz w:val="24"/>
          <w:szCs w:val="24"/>
        </w:rPr>
        <w:t xml:space="preserve">. Land Law Text cases and </w:t>
      </w:r>
      <w:r w:rsidR="002540DB" w:rsidRPr="00CC1B45">
        <w:rPr>
          <w:rFonts w:asciiTheme="majorBidi" w:hAnsiTheme="majorBidi" w:cstheme="majorBidi"/>
          <w:b/>
          <w:bCs/>
          <w:sz w:val="24"/>
          <w:szCs w:val="24"/>
        </w:rPr>
        <w:t xml:space="preserve"> </w:t>
      </w:r>
      <w:r w:rsidRPr="00CC1B45">
        <w:rPr>
          <w:rFonts w:asciiTheme="majorBidi" w:hAnsiTheme="majorBidi" w:cstheme="majorBidi"/>
          <w:b/>
          <w:bCs/>
          <w:sz w:val="24"/>
          <w:szCs w:val="24"/>
        </w:rPr>
        <w:t xml:space="preserve">Materials. Oxford University Press. Second Edition. 2012. P.303. </w:t>
      </w:r>
    </w:p>
  </w:endnote>
  <w:endnote w:id="4">
    <w:p w:rsidR="001F7BEF" w:rsidRPr="00CC1B45" w:rsidRDefault="001F7BEF" w:rsidP="00E563F6">
      <w:pPr>
        <w:pStyle w:val="a9"/>
        <w:tabs>
          <w:tab w:val="right" w:pos="270"/>
          <w:tab w:val="right" w:pos="8214"/>
        </w:tabs>
        <w:bidi w:val="0"/>
        <w:jc w:val="both"/>
        <w:rPr>
          <w:rFonts w:asciiTheme="majorBidi" w:hAnsiTheme="majorBidi" w:cstheme="majorBidi"/>
          <w:b/>
          <w:bCs/>
          <w:sz w:val="24"/>
          <w:szCs w:val="24"/>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Kate Green. Land Law. Third Edition. MACMILLAN LAW MASTERS. 1997. P.26. </w:t>
      </w:r>
    </w:p>
  </w:endnote>
  <w:endnote w:id="5">
    <w:p w:rsidR="001F7BEF" w:rsidRPr="00CC1B45" w:rsidRDefault="001F7BEF" w:rsidP="00E563F6">
      <w:pPr>
        <w:pStyle w:val="a9"/>
        <w:tabs>
          <w:tab w:val="right" w:pos="270"/>
          <w:tab w:val="right" w:pos="8214"/>
        </w:tabs>
        <w:bidi w:val="0"/>
        <w:jc w:val="both"/>
        <w:rPr>
          <w:rFonts w:asciiTheme="majorBidi" w:hAnsiTheme="majorBidi" w:cstheme="majorBidi"/>
          <w:b/>
          <w:bCs/>
          <w:sz w:val="24"/>
          <w:szCs w:val="24"/>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Peter </w:t>
      </w:r>
      <w:proofErr w:type="spellStart"/>
      <w:r w:rsidRPr="00CC1B45">
        <w:rPr>
          <w:rFonts w:asciiTheme="majorBidi" w:hAnsiTheme="majorBidi" w:cstheme="majorBidi"/>
          <w:b/>
          <w:bCs/>
          <w:sz w:val="24"/>
          <w:szCs w:val="24"/>
        </w:rPr>
        <w:t>Sparkes</w:t>
      </w:r>
      <w:proofErr w:type="spellEnd"/>
      <w:r w:rsidRPr="00CC1B45">
        <w:rPr>
          <w:rFonts w:asciiTheme="majorBidi" w:hAnsiTheme="majorBidi" w:cstheme="majorBidi"/>
          <w:b/>
          <w:bCs/>
          <w:sz w:val="24"/>
          <w:szCs w:val="24"/>
        </w:rPr>
        <w:t xml:space="preserve">. A New Land Law. Second Edition. Hart Publishing. Portland, Oregon. 2003. P.467. </w:t>
      </w:r>
    </w:p>
  </w:endnote>
  <w:endnote w:id="6">
    <w:p w:rsidR="001F7BEF" w:rsidRPr="00CC1B45" w:rsidRDefault="001F7BEF" w:rsidP="00E563F6">
      <w:pPr>
        <w:pStyle w:val="a9"/>
        <w:tabs>
          <w:tab w:val="right" w:pos="270"/>
        </w:tabs>
        <w:bidi w:val="0"/>
        <w:jc w:val="both"/>
        <w:rPr>
          <w:rFonts w:asciiTheme="majorBidi" w:hAnsiTheme="majorBidi" w:cstheme="majorBidi"/>
          <w:b/>
          <w:bCs/>
          <w:sz w:val="24"/>
          <w:szCs w:val="24"/>
          <w:lang w:bidi="ar-IQ"/>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w:t>
      </w: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lang w:bidi="ar-IQ"/>
        </w:rPr>
        <w:t xml:space="preserve">Ewan </w:t>
      </w:r>
      <w:proofErr w:type="spellStart"/>
      <w:r w:rsidRPr="00CC1B45">
        <w:rPr>
          <w:rFonts w:asciiTheme="majorBidi" w:hAnsiTheme="majorBidi" w:cstheme="majorBidi"/>
          <w:b/>
          <w:bCs/>
          <w:sz w:val="24"/>
          <w:szCs w:val="24"/>
          <w:lang w:bidi="ar-IQ"/>
        </w:rPr>
        <w:t>McKendrick</w:t>
      </w:r>
      <w:proofErr w:type="spellEnd"/>
      <w:r w:rsidRPr="00CC1B45">
        <w:rPr>
          <w:rFonts w:asciiTheme="majorBidi" w:hAnsiTheme="majorBidi" w:cstheme="majorBidi"/>
          <w:b/>
          <w:bCs/>
          <w:sz w:val="24"/>
          <w:szCs w:val="24"/>
        </w:rPr>
        <w:t xml:space="preserve">. </w:t>
      </w:r>
      <w:r w:rsidRPr="00CC1B45">
        <w:rPr>
          <w:rFonts w:asciiTheme="majorBidi" w:hAnsiTheme="majorBidi" w:cstheme="majorBidi"/>
          <w:b/>
          <w:bCs/>
          <w:sz w:val="24"/>
          <w:szCs w:val="24"/>
          <w:lang w:bidi="ar-IQ"/>
        </w:rPr>
        <w:t>Contract Law. Sixth Edition. Palgrave Macmillan. 2005. P.119.</w:t>
      </w:r>
    </w:p>
  </w:endnote>
  <w:endnote w:id="7">
    <w:p w:rsidR="001F7BEF" w:rsidRPr="00CC1B45" w:rsidRDefault="001F7BEF" w:rsidP="00E563F6">
      <w:pPr>
        <w:pStyle w:val="a9"/>
        <w:tabs>
          <w:tab w:val="right" w:pos="270"/>
        </w:tabs>
        <w:bidi w:val="0"/>
        <w:jc w:val="both"/>
        <w:rPr>
          <w:rFonts w:asciiTheme="majorBidi" w:hAnsiTheme="majorBidi" w:cstheme="majorBidi"/>
          <w:b/>
          <w:bCs/>
          <w:sz w:val="24"/>
          <w:szCs w:val="24"/>
          <w:lang w:bidi="ar-IQ"/>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w:t>
      </w: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lang w:bidi="ar-IQ"/>
        </w:rPr>
        <w:t xml:space="preserve">Edwin Peel </w:t>
      </w:r>
      <w:r w:rsidRPr="00CC1B45">
        <w:rPr>
          <w:rFonts w:asciiTheme="majorBidi" w:hAnsiTheme="majorBidi" w:cstheme="majorBidi"/>
          <w:b/>
          <w:bCs/>
          <w:sz w:val="24"/>
          <w:szCs w:val="24"/>
        </w:rPr>
        <w:t xml:space="preserve">and .G. H. </w:t>
      </w:r>
      <w:proofErr w:type="spellStart"/>
      <w:r w:rsidRPr="00CC1B45">
        <w:rPr>
          <w:rFonts w:asciiTheme="majorBidi" w:hAnsiTheme="majorBidi" w:cstheme="majorBidi"/>
          <w:b/>
          <w:bCs/>
          <w:sz w:val="24"/>
          <w:szCs w:val="24"/>
        </w:rPr>
        <w:t>Treitel</w:t>
      </w:r>
      <w:proofErr w:type="spellEnd"/>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lang w:bidi="ar-IQ"/>
        </w:rPr>
        <w:t>Treitel</w:t>
      </w:r>
      <w:proofErr w:type="spellEnd"/>
      <w:r w:rsidRPr="00CC1B45">
        <w:rPr>
          <w:rFonts w:asciiTheme="majorBidi" w:hAnsiTheme="majorBidi" w:cstheme="majorBidi"/>
          <w:b/>
          <w:bCs/>
          <w:sz w:val="24"/>
          <w:szCs w:val="24"/>
          <w:lang w:bidi="ar-IQ"/>
        </w:rPr>
        <w:t xml:space="preserve"> on The law of contract, Twelfth edition, Sweet &amp; Maxwell, Thomson Reuters, 2010</w:t>
      </w:r>
      <w:r w:rsidRPr="00CC1B45">
        <w:rPr>
          <w:rFonts w:asciiTheme="majorBidi" w:hAnsiTheme="majorBidi" w:cstheme="majorBidi"/>
          <w:b/>
          <w:bCs/>
          <w:sz w:val="24"/>
          <w:szCs w:val="24"/>
        </w:rPr>
        <w:t xml:space="preserve"> </w:t>
      </w:r>
      <w:r w:rsidRPr="00CC1B45">
        <w:rPr>
          <w:rFonts w:asciiTheme="majorBidi" w:hAnsiTheme="majorBidi" w:cstheme="majorBidi"/>
          <w:b/>
          <w:bCs/>
          <w:sz w:val="24"/>
          <w:szCs w:val="24"/>
          <w:lang w:bidi="ar-IQ"/>
        </w:rPr>
        <w:t>, P.146.</w:t>
      </w:r>
    </w:p>
  </w:endnote>
  <w:endnote w:id="8">
    <w:p w:rsidR="001F7BEF" w:rsidRPr="00CC1B45" w:rsidRDefault="001F7BEF" w:rsidP="00E563F6">
      <w:pPr>
        <w:pStyle w:val="a9"/>
        <w:tabs>
          <w:tab w:val="right" w:pos="270"/>
        </w:tabs>
        <w:bidi w:val="0"/>
        <w:jc w:val="both"/>
        <w:rPr>
          <w:rFonts w:asciiTheme="majorBidi" w:hAnsiTheme="majorBidi" w:cstheme="majorBidi"/>
          <w:b/>
          <w:bCs/>
          <w:sz w:val="24"/>
          <w:szCs w:val="24"/>
          <w:lang w:bidi="ar-IQ"/>
        </w:rPr>
      </w:pPr>
      <w:r w:rsidRPr="00CC1B45">
        <w:rPr>
          <w:rFonts w:asciiTheme="majorBidi" w:hAnsiTheme="majorBidi" w:cstheme="majorBidi"/>
          <w:b/>
          <w:bCs/>
          <w:sz w:val="24"/>
          <w:szCs w:val="24"/>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w:t>
      </w:r>
      <w:r w:rsidRPr="00CC1B45">
        <w:rPr>
          <w:rFonts w:asciiTheme="majorBidi" w:hAnsiTheme="majorBidi" w:cstheme="majorBidi"/>
          <w:b/>
          <w:bCs/>
          <w:sz w:val="24"/>
          <w:szCs w:val="24"/>
          <w:lang w:bidi="ar-IQ"/>
        </w:rPr>
        <w:t xml:space="preserve"> John </w:t>
      </w:r>
      <w:proofErr w:type="spellStart"/>
      <w:r w:rsidRPr="00CC1B45">
        <w:rPr>
          <w:rFonts w:asciiTheme="majorBidi" w:hAnsiTheme="majorBidi" w:cstheme="majorBidi"/>
          <w:b/>
          <w:bCs/>
          <w:sz w:val="24"/>
          <w:szCs w:val="24"/>
          <w:lang w:bidi="ar-IQ"/>
        </w:rPr>
        <w:t>Wilman</w:t>
      </w:r>
      <w:proofErr w:type="spellEnd"/>
      <w:r w:rsidRPr="00CC1B45">
        <w:rPr>
          <w:rFonts w:asciiTheme="majorBidi" w:hAnsiTheme="majorBidi" w:cstheme="majorBidi"/>
          <w:b/>
          <w:bCs/>
          <w:sz w:val="24"/>
          <w:szCs w:val="24"/>
          <w:lang w:bidi="ar-IQ"/>
        </w:rPr>
        <w:t>, Brown: GCSE Law. Ninth Edition. Thomson Sweet &amp; Maxwell. 2005. P.187.</w:t>
      </w:r>
    </w:p>
  </w:endnote>
  <w:endnote w:id="9">
    <w:p w:rsidR="001F7BEF" w:rsidRPr="00CC1B45" w:rsidRDefault="001F7BEF" w:rsidP="00A57DA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Ben </w:t>
      </w:r>
      <w:r w:rsidRPr="00CC1B45">
        <w:rPr>
          <w:rFonts w:asciiTheme="majorBidi" w:eastAsia="MinionPro-Disp" w:hAnsiTheme="majorBidi" w:cstheme="majorBidi"/>
          <w:b/>
          <w:bCs/>
          <w:sz w:val="24"/>
          <w:szCs w:val="24"/>
        </w:rPr>
        <w:t xml:space="preserve">McFarlane, Nicholas Hopkins, and Sarah </w:t>
      </w:r>
      <w:proofErr w:type="spellStart"/>
      <w:r w:rsidRPr="00CC1B45">
        <w:rPr>
          <w:rFonts w:asciiTheme="majorBidi" w:eastAsia="MinionPro-Disp" w:hAnsiTheme="majorBidi" w:cstheme="majorBidi"/>
          <w:b/>
          <w:bCs/>
          <w:sz w:val="24"/>
          <w:szCs w:val="24"/>
        </w:rPr>
        <w:t>Nield</w:t>
      </w:r>
      <w:proofErr w:type="spellEnd"/>
      <w:r w:rsidRPr="00CC1B45">
        <w:rPr>
          <w:rFonts w:asciiTheme="majorBidi" w:hAnsiTheme="majorBidi" w:cstheme="majorBidi"/>
          <w:b/>
          <w:bCs/>
          <w:sz w:val="24"/>
          <w:szCs w:val="24"/>
        </w:rPr>
        <w:t xml:space="preserve">. op. </w:t>
      </w:r>
      <w:proofErr w:type="spellStart"/>
      <w:r w:rsidRPr="00CC1B45">
        <w:rPr>
          <w:rFonts w:asciiTheme="majorBidi" w:hAnsiTheme="majorBidi" w:cstheme="majorBidi"/>
          <w:b/>
          <w:bCs/>
          <w:sz w:val="24"/>
          <w:szCs w:val="24"/>
        </w:rPr>
        <w:t>Cit</w:t>
      </w:r>
      <w:proofErr w:type="spellEnd"/>
      <w:r w:rsidRPr="00CC1B45">
        <w:rPr>
          <w:rFonts w:asciiTheme="majorBidi" w:hAnsiTheme="majorBidi" w:cstheme="majorBidi"/>
          <w:b/>
          <w:bCs/>
          <w:sz w:val="24"/>
          <w:szCs w:val="24"/>
        </w:rPr>
        <w:t xml:space="preserve"> . P.304.</w:t>
      </w:r>
    </w:p>
  </w:endnote>
  <w:endnote w:id="10">
    <w:p w:rsidR="001F7BEF" w:rsidRPr="00CC1B45" w:rsidRDefault="001F7BEF" w:rsidP="00E563F6">
      <w:pPr>
        <w:pStyle w:val="a9"/>
        <w:tabs>
          <w:tab w:val="right" w:pos="270"/>
        </w:tabs>
        <w:jc w:val="both"/>
        <w:rPr>
          <w:rFonts w:asciiTheme="majorBidi" w:hAnsiTheme="majorBidi" w:cstheme="majorBidi" w:hint="cs"/>
          <w:b/>
          <w:bCs/>
          <w:sz w:val="24"/>
          <w:szCs w:val="24"/>
          <w:rtl/>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w:t>
      </w:r>
      <w:proofErr w:type="spellStart"/>
      <w:r w:rsidRPr="00CC1B45">
        <w:rPr>
          <w:rFonts w:asciiTheme="majorBidi" w:hAnsiTheme="majorBidi" w:cstheme="majorBidi"/>
          <w:b/>
          <w:bCs/>
          <w:sz w:val="24"/>
          <w:szCs w:val="24"/>
          <w:rtl/>
          <w:lang w:bidi="ar-IQ"/>
        </w:rPr>
        <w:t>د.حسن</w:t>
      </w:r>
      <w:proofErr w:type="spellEnd"/>
      <w:r w:rsidRPr="00CC1B45">
        <w:rPr>
          <w:rFonts w:asciiTheme="majorBidi" w:hAnsiTheme="majorBidi" w:cstheme="majorBidi"/>
          <w:b/>
          <w:bCs/>
          <w:sz w:val="24"/>
          <w:szCs w:val="24"/>
          <w:rtl/>
          <w:lang w:bidi="ar-IQ"/>
        </w:rPr>
        <w:t xml:space="preserve"> علي </w:t>
      </w:r>
      <w:proofErr w:type="spellStart"/>
      <w:r w:rsidRPr="00CC1B45">
        <w:rPr>
          <w:rFonts w:asciiTheme="majorBidi" w:hAnsiTheme="majorBidi" w:cstheme="majorBidi"/>
          <w:b/>
          <w:bCs/>
          <w:sz w:val="24"/>
          <w:szCs w:val="24"/>
          <w:rtl/>
          <w:lang w:bidi="ar-IQ"/>
        </w:rPr>
        <w:t>الذنون</w:t>
      </w:r>
      <w:proofErr w:type="spellEnd"/>
      <w:r w:rsidRPr="00CC1B45">
        <w:rPr>
          <w:rFonts w:asciiTheme="majorBidi" w:hAnsiTheme="majorBidi" w:cstheme="majorBidi"/>
          <w:b/>
          <w:bCs/>
          <w:sz w:val="24"/>
          <w:szCs w:val="24"/>
          <w:rtl/>
          <w:lang w:bidi="ar-IQ"/>
        </w:rPr>
        <w:t>. اصول الالتزام. مطبعة المعارف بغداد. 1970</w:t>
      </w:r>
      <w:r w:rsidRPr="00CC1B45">
        <w:rPr>
          <w:rFonts w:asciiTheme="majorBidi" w:hAnsiTheme="majorBidi" w:cstheme="majorBidi"/>
          <w:b/>
          <w:bCs/>
          <w:sz w:val="24"/>
          <w:szCs w:val="24"/>
          <w:rtl/>
        </w:rPr>
        <w:t xml:space="preserve">. ص192. ينظر أيضا </w:t>
      </w:r>
      <w:r w:rsidRPr="00CC1B45">
        <w:rPr>
          <w:rFonts w:asciiTheme="majorBidi" w:hAnsiTheme="majorBidi" w:cstheme="majorBidi"/>
          <w:b/>
          <w:bCs/>
          <w:sz w:val="24"/>
          <w:szCs w:val="24"/>
          <w:rtl/>
          <w:lang w:bidi="ar-IQ"/>
        </w:rPr>
        <w:t xml:space="preserve">د. غني حسون طه ومحمد طه البشير. الحقوق العينية. الجزء الثاني. الحقوق العينية التبعية. وزارة التعليم العالي والبحث العلمي. 1980. ص420. </w:t>
      </w:r>
    </w:p>
  </w:endnote>
  <w:endnote w:id="11">
    <w:p w:rsidR="001F7BEF" w:rsidRPr="00CC1B45" w:rsidRDefault="001F7BEF" w:rsidP="00E563F6">
      <w:pPr>
        <w:pStyle w:val="a9"/>
        <w:tabs>
          <w:tab w:val="right" w:pos="270"/>
        </w:tabs>
        <w:jc w:val="both"/>
        <w:rPr>
          <w:rFonts w:asciiTheme="majorBidi" w:hAnsiTheme="majorBidi" w:cstheme="majorBidi"/>
          <w:b/>
          <w:bCs/>
          <w:sz w:val="24"/>
          <w:szCs w:val="24"/>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w:t>
      </w:r>
      <w:proofErr w:type="spellStart"/>
      <w:r w:rsidRPr="00CC1B45">
        <w:rPr>
          <w:rFonts w:asciiTheme="majorBidi" w:hAnsiTheme="majorBidi" w:cstheme="majorBidi"/>
          <w:b/>
          <w:bCs/>
          <w:sz w:val="24"/>
          <w:szCs w:val="24"/>
          <w:rtl/>
          <w:lang w:bidi="ar-IQ"/>
        </w:rPr>
        <w:t>د.علي</w:t>
      </w:r>
      <w:proofErr w:type="spellEnd"/>
      <w:r w:rsidRPr="00CC1B45">
        <w:rPr>
          <w:rFonts w:asciiTheme="majorBidi" w:hAnsiTheme="majorBidi" w:cstheme="majorBidi"/>
          <w:b/>
          <w:bCs/>
          <w:sz w:val="24"/>
          <w:szCs w:val="24"/>
          <w:rtl/>
          <w:lang w:bidi="ar-IQ"/>
        </w:rPr>
        <w:t xml:space="preserve"> فوزي الموسوي. قاعدة الإغلاق وتطبيقاتها. بحث منشور</w:t>
      </w:r>
      <w:r w:rsidRPr="00CC1B45">
        <w:rPr>
          <w:rFonts w:asciiTheme="majorBidi" w:hAnsiTheme="majorBidi" w:cstheme="majorBidi"/>
          <w:b/>
          <w:bCs/>
          <w:sz w:val="24"/>
          <w:szCs w:val="24"/>
          <w:lang w:bidi="ar-IQ"/>
        </w:rPr>
        <w:t xml:space="preserve"> </w:t>
      </w:r>
      <w:r w:rsidRPr="00CC1B45">
        <w:rPr>
          <w:rFonts w:asciiTheme="majorBidi" w:hAnsiTheme="majorBidi" w:cstheme="majorBidi"/>
          <w:b/>
          <w:bCs/>
          <w:sz w:val="24"/>
          <w:szCs w:val="24"/>
          <w:rtl/>
          <w:lang w:bidi="ar-IQ"/>
        </w:rPr>
        <w:t xml:space="preserve">في </w:t>
      </w:r>
      <w:r w:rsidRPr="00CC1B45">
        <w:rPr>
          <w:rFonts w:asciiTheme="majorBidi" w:hAnsiTheme="majorBidi" w:cstheme="majorBidi"/>
          <w:b/>
          <w:bCs/>
          <w:sz w:val="24"/>
          <w:szCs w:val="24"/>
          <w:rtl/>
        </w:rPr>
        <w:t>مجلة كلية الحقوق جامعة النهرين. المجلد 13. العدد الثاني. 2011.</w:t>
      </w:r>
      <w:r w:rsidRPr="00CC1B45">
        <w:rPr>
          <w:rFonts w:asciiTheme="majorBidi" w:hAnsiTheme="majorBidi" w:cstheme="majorBidi"/>
          <w:b/>
          <w:bCs/>
          <w:sz w:val="24"/>
          <w:szCs w:val="24"/>
          <w:rtl/>
          <w:lang w:bidi="ar-IQ"/>
        </w:rPr>
        <w:t xml:space="preserve"> ص208</w:t>
      </w:r>
    </w:p>
  </w:endnote>
  <w:endnote w:id="12">
    <w:p w:rsidR="001F7BEF" w:rsidRPr="00CC1B45" w:rsidRDefault="001F7BEF" w:rsidP="00E563F6">
      <w:pPr>
        <w:pStyle w:val="a9"/>
        <w:tabs>
          <w:tab w:val="right" w:pos="270"/>
        </w:tabs>
        <w:jc w:val="both"/>
        <w:rPr>
          <w:rFonts w:asciiTheme="majorBidi" w:hAnsiTheme="majorBidi" w:cstheme="majorBidi"/>
          <w:b/>
          <w:bCs/>
          <w:sz w:val="24"/>
          <w:szCs w:val="24"/>
          <w:rtl/>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 xml:space="preserve">) محمد </w:t>
      </w:r>
      <w:proofErr w:type="spellStart"/>
      <w:r w:rsidRPr="00CC1B45">
        <w:rPr>
          <w:rFonts w:asciiTheme="majorBidi" w:hAnsiTheme="majorBidi" w:cstheme="majorBidi"/>
          <w:b/>
          <w:bCs/>
          <w:sz w:val="24"/>
          <w:szCs w:val="24"/>
          <w:rtl/>
        </w:rPr>
        <w:t>الزحيلي</w:t>
      </w:r>
      <w:proofErr w:type="spellEnd"/>
      <w:r w:rsidRPr="00CC1B45">
        <w:rPr>
          <w:rFonts w:asciiTheme="majorBidi" w:hAnsiTheme="majorBidi" w:cstheme="majorBidi"/>
          <w:b/>
          <w:bCs/>
          <w:sz w:val="24"/>
          <w:szCs w:val="24"/>
          <w:rtl/>
        </w:rPr>
        <w:t>. مصدر سابق. ص511.</w:t>
      </w:r>
    </w:p>
  </w:endnote>
  <w:endnote w:id="13">
    <w:p w:rsidR="001F7BEF" w:rsidRPr="00CC1B45" w:rsidRDefault="001F7BEF" w:rsidP="00A57DA5">
      <w:pPr>
        <w:tabs>
          <w:tab w:val="right" w:pos="270"/>
        </w:tabs>
        <w:autoSpaceDE w:val="0"/>
        <w:autoSpaceDN w:val="0"/>
        <w:bidi w:val="0"/>
        <w:adjustRightInd w:val="0"/>
        <w:spacing w:after="0" w:line="240" w:lineRule="auto"/>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Dan E. </w:t>
      </w:r>
      <w:proofErr w:type="spellStart"/>
      <w:r w:rsidRPr="00CC1B45">
        <w:rPr>
          <w:rFonts w:asciiTheme="majorBidi" w:hAnsiTheme="majorBidi" w:cstheme="majorBidi"/>
          <w:b/>
          <w:bCs/>
          <w:sz w:val="24"/>
          <w:szCs w:val="24"/>
        </w:rPr>
        <w:t>Stigall</w:t>
      </w:r>
      <w:proofErr w:type="spellEnd"/>
      <w:r w:rsidRPr="00CC1B45">
        <w:rPr>
          <w:rFonts w:asciiTheme="majorBidi" w:hAnsiTheme="majorBidi" w:cstheme="majorBidi"/>
          <w:b/>
          <w:bCs/>
          <w:sz w:val="24"/>
          <w:szCs w:val="24"/>
        </w:rPr>
        <w:t>. Iraqi Civil Law: Its Sources, Substance, and Sundering. Journal of Transnational Law &amp; Policy. Volume 16. Number 1.2006. P.7.</w:t>
      </w:r>
    </w:p>
  </w:endnote>
  <w:endnote w:id="14">
    <w:p w:rsidR="001F7BEF" w:rsidRPr="00CC1B45" w:rsidRDefault="001F7BEF" w:rsidP="00E563F6">
      <w:pPr>
        <w:pStyle w:val="a9"/>
        <w:tabs>
          <w:tab w:val="right" w:pos="270"/>
        </w:tabs>
        <w:jc w:val="both"/>
        <w:rPr>
          <w:rFonts w:asciiTheme="majorBidi" w:hAnsiTheme="majorBidi" w:cstheme="majorBidi"/>
          <w:b/>
          <w:bCs/>
          <w:sz w:val="24"/>
          <w:szCs w:val="24"/>
          <w:rtl/>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w:t>
      </w:r>
      <w:proofErr w:type="spellStart"/>
      <w:r w:rsidRPr="00CC1B45">
        <w:rPr>
          <w:rFonts w:asciiTheme="majorBidi" w:hAnsiTheme="majorBidi" w:cstheme="majorBidi"/>
          <w:b/>
          <w:bCs/>
          <w:sz w:val="24"/>
          <w:szCs w:val="24"/>
          <w:rtl/>
          <w:lang w:bidi="ar-IQ"/>
        </w:rPr>
        <w:t>د.محمد</w:t>
      </w:r>
      <w:proofErr w:type="spellEnd"/>
      <w:r w:rsidRPr="00CC1B45">
        <w:rPr>
          <w:rFonts w:asciiTheme="majorBidi" w:hAnsiTheme="majorBidi" w:cstheme="majorBidi"/>
          <w:b/>
          <w:bCs/>
          <w:sz w:val="24"/>
          <w:szCs w:val="24"/>
          <w:rtl/>
          <w:lang w:bidi="ar-IQ"/>
        </w:rPr>
        <w:t xml:space="preserve"> </w:t>
      </w:r>
      <w:proofErr w:type="spellStart"/>
      <w:r w:rsidRPr="00CC1B45">
        <w:rPr>
          <w:rFonts w:asciiTheme="majorBidi" w:hAnsiTheme="majorBidi" w:cstheme="majorBidi"/>
          <w:b/>
          <w:bCs/>
          <w:sz w:val="24"/>
          <w:szCs w:val="24"/>
          <w:rtl/>
          <w:lang w:bidi="ar-IQ"/>
        </w:rPr>
        <w:t>الزحيلي</w:t>
      </w:r>
      <w:proofErr w:type="spellEnd"/>
      <w:r w:rsidRPr="00CC1B45">
        <w:rPr>
          <w:rFonts w:asciiTheme="majorBidi" w:hAnsiTheme="majorBidi" w:cstheme="majorBidi"/>
          <w:b/>
          <w:bCs/>
          <w:sz w:val="24"/>
          <w:szCs w:val="24"/>
          <w:rtl/>
          <w:lang w:bidi="ar-IQ"/>
        </w:rPr>
        <w:t>. القواعد الفقهية وتطبيقاتها في المذاهب الأربعة. الجزء الأول. دار الفكر دمشق. 2007</w:t>
      </w:r>
      <w:r w:rsidRPr="00CC1B45">
        <w:rPr>
          <w:rFonts w:asciiTheme="majorBidi" w:hAnsiTheme="majorBidi" w:cstheme="majorBidi"/>
          <w:b/>
          <w:bCs/>
          <w:sz w:val="24"/>
          <w:szCs w:val="24"/>
          <w:rtl/>
        </w:rPr>
        <w:t>. ص512.</w:t>
      </w:r>
    </w:p>
  </w:endnote>
  <w:endnote w:id="15">
    <w:p w:rsidR="001F7BEF" w:rsidRPr="00CC1B45" w:rsidRDefault="001F7BEF" w:rsidP="00E563F6">
      <w:pPr>
        <w:pStyle w:val="a9"/>
        <w:tabs>
          <w:tab w:val="right" w:pos="270"/>
        </w:tabs>
        <w:jc w:val="both"/>
        <w:rPr>
          <w:rFonts w:asciiTheme="majorBidi" w:hAnsiTheme="majorBidi" w:cstheme="majorBidi"/>
          <w:b/>
          <w:bCs/>
          <w:sz w:val="24"/>
          <w:szCs w:val="24"/>
          <w:rtl/>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w:t>
      </w:r>
      <w:proofErr w:type="spellStart"/>
      <w:r w:rsidRPr="00CC1B45">
        <w:rPr>
          <w:rFonts w:asciiTheme="majorBidi" w:hAnsiTheme="majorBidi" w:cstheme="majorBidi"/>
          <w:b/>
          <w:bCs/>
          <w:sz w:val="24"/>
          <w:szCs w:val="24"/>
          <w:rtl/>
          <w:lang w:bidi="ar-IQ"/>
        </w:rPr>
        <w:t>د.محمد</w:t>
      </w:r>
      <w:proofErr w:type="spellEnd"/>
      <w:r w:rsidRPr="00CC1B45">
        <w:rPr>
          <w:rFonts w:asciiTheme="majorBidi" w:hAnsiTheme="majorBidi" w:cstheme="majorBidi"/>
          <w:b/>
          <w:bCs/>
          <w:sz w:val="24"/>
          <w:szCs w:val="24"/>
          <w:rtl/>
          <w:lang w:bidi="ar-IQ"/>
        </w:rPr>
        <w:t xml:space="preserve"> صدقي بن احمد البورنو أبو الحارث الغزي. موسوعة القواعد الفقهية. الجزء الحادي عشر. الطبعة الأولى. مؤسسة الرسالة. 2003</w:t>
      </w:r>
      <w:r w:rsidRPr="00CC1B45">
        <w:rPr>
          <w:rFonts w:asciiTheme="majorBidi" w:hAnsiTheme="majorBidi" w:cstheme="majorBidi"/>
          <w:b/>
          <w:bCs/>
          <w:sz w:val="24"/>
          <w:szCs w:val="24"/>
          <w:rtl/>
        </w:rPr>
        <w:t>. ص1006.</w:t>
      </w:r>
    </w:p>
  </w:endnote>
  <w:endnote w:id="16">
    <w:p w:rsidR="001F7BEF" w:rsidRPr="00CC1B45" w:rsidRDefault="001F7BEF" w:rsidP="00E563F6">
      <w:pPr>
        <w:pStyle w:val="a9"/>
        <w:tabs>
          <w:tab w:val="right" w:pos="270"/>
        </w:tabs>
        <w:jc w:val="both"/>
        <w:rPr>
          <w:rFonts w:asciiTheme="majorBidi" w:hAnsiTheme="majorBidi" w:cstheme="majorBidi"/>
          <w:b/>
          <w:bCs/>
          <w:sz w:val="24"/>
          <w:szCs w:val="24"/>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 xml:space="preserve">) سمير عبد السميع الأودن. خطابات النوايا في مرحلة التفاوض على العقد . منشأة المعارف </w:t>
      </w:r>
      <w:proofErr w:type="spellStart"/>
      <w:r w:rsidRPr="00CC1B45">
        <w:rPr>
          <w:rFonts w:asciiTheme="majorBidi" w:hAnsiTheme="majorBidi" w:cstheme="majorBidi"/>
          <w:b/>
          <w:bCs/>
          <w:sz w:val="24"/>
          <w:szCs w:val="24"/>
          <w:rtl/>
        </w:rPr>
        <w:t>بالاسكندرية</w:t>
      </w:r>
      <w:proofErr w:type="spellEnd"/>
      <w:r w:rsidRPr="00CC1B45">
        <w:rPr>
          <w:rFonts w:asciiTheme="majorBidi" w:hAnsiTheme="majorBidi" w:cstheme="majorBidi"/>
          <w:b/>
          <w:bCs/>
          <w:sz w:val="24"/>
          <w:szCs w:val="24"/>
          <w:rtl/>
        </w:rPr>
        <w:t>. 2005 . ص</w:t>
      </w:r>
      <w:r w:rsidRPr="00CC1B45">
        <w:rPr>
          <w:rFonts w:asciiTheme="majorBidi" w:hAnsiTheme="majorBidi" w:cstheme="majorBidi"/>
          <w:b/>
          <w:bCs/>
          <w:sz w:val="24"/>
          <w:szCs w:val="24"/>
          <w:rtl/>
          <w:lang w:bidi="ar-IQ"/>
        </w:rPr>
        <w:t>107.</w:t>
      </w:r>
    </w:p>
  </w:endnote>
  <w:endnote w:id="17">
    <w:p w:rsidR="001F7BEF" w:rsidRPr="00CC1B45" w:rsidRDefault="001F7BEF" w:rsidP="00E563F6">
      <w:pPr>
        <w:pStyle w:val="a9"/>
        <w:tabs>
          <w:tab w:val="right" w:pos="270"/>
        </w:tabs>
        <w:jc w:val="both"/>
        <w:rPr>
          <w:rFonts w:asciiTheme="majorBidi" w:hAnsiTheme="majorBidi" w:cstheme="majorBidi"/>
          <w:b/>
          <w:bCs/>
          <w:sz w:val="24"/>
          <w:szCs w:val="24"/>
          <w:rtl/>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 xml:space="preserve">) محمد </w:t>
      </w:r>
      <w:proofErr w:type="spellStart"/>
      <w:r w:rsidRPr="00CC1B45">
        <w:rPr>
          <w:rFonts w:asciiTheme="majorBidi" w:hAnsiTheme="majorBidi" w:cstheme="majorBidi"/>
          <w:b/>
          <w:bCs/>
          <w:sz w:val="24"/>
          <w:szCs w:val="24"/>
          <w:rtl/>
        </w:rPr>
        <w:t>الزحيلي</w:t>
      </w:r>
      <w:proofErr w:type="spellEnd"/>
      <w:r w:rsidRPr="00CC1B45">
        <w:rPr>
          <w:rFonts w:asciiTheme="majorBidi" w:hAnsiTheme="majorBidi" w:cstheme="majorBidi"/>
          <w:b/>
          <w:bCs/>
          <w:sz w:val="24"/>
          <w:szCs w:val="24"/>
          <w:rtl/>
        </w:rPr>
        <w:t>. مصدر سابق. ص511.</w:t>
      </w:r>
    </w:p>
  </w:endnote>
  <w:endnote w:id="18">
    <w:p w:rsidR="001F7BEF" w:rsidRPr="00CC1B45" w:rsidRDefault="001F7BEF" w:rsidP="00A57DA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Law. Eighth Edition. PEARSON Education Limited. London. 2014 . P.163.</w:t>
      </w:r>
    </w:p>
  </w:endnote>
  <w:endnote w:id="19">
    <w:p w:rsidR="001F7BEF" w:rsidRPr="00CC1B45" w:rsidRDefault="001F7BEF" w:rsidP="00E563F6">
      <w:pPr>
        <w:pStyle w:val="a9"/>
        <w:tabs>
          <w:tab w:val="right" w:pos="270"/>
        </w:tabs>
        <w:jc w:val="both"/>
        <w:rPr>
          <w:rFonts w:asciiTheme="majorBidi" w:hAnsiTheme="majorBidi" w:cstheme="majorBidi"/>
          <w:b/>
          <w:bCs/>
          <w:sz w:val="24"/>
          <w:szCs w:val="24"/>
          <w:rtl/>
          <w:lang w:bidi="ar-IQ"/>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w:t>
      </w: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tl/>
          <w:lang w:bidi="ar-IQ"/>
        </w:rPr>
        <w:t>د. حسان عبد الغني الخطيب. القانون العام. منشورات زين الحقوقية. بيروت، لبنان. 2012. ص216.</w:t>
      </w:r>
    </w:p>
  </w:endnote>
  <w:endnote w:id="20">
    <w:p w:rsidR="001F7BEF" w:rsidRPr="00CC1B45" w:rsidRDefault="001F7BEF" w:rsidP="00E563F6">
      <w:pPr>
        <w:tabs>
          <w:tab w:val="right" w:pos="270"/>
        </w:tabs>
        <w:spacing w:after="0" w:line="240" w:lineRule="auto"/>
        <w:jc w:val="both"/>
        <w:rPr>
          <w:rFonts w:asciiTheme="majorBidi" w:hAnsiTheme="majorBidi" w:cstheme="majorBidi"/>
          <w:b/>
          <w:bCs/>
          <w:sz w:val="24"/>
          <w:szCs w:val="24"/>
          <w:rtl/>
          <w:lang w:bidi="ar-IQ"/>
        </w:rPr>
      </w:pPr>
      <w:r w:rsidRPr="00CC1B45">
        <w:rPr>
          <w:rFonts w:asciiTheme="majorBidi" w:hAnsiTheme="majorBidi" w:cstheme="majorBidi"/>
          <w:b/>
          <w:bCs/>
          <w:sz w:val="24"/>
          <w:szCs w:val="24"/>
          <w:rtl/>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rPr>
        <w:t xml:space="preserve">) </w:t>
      </w:r>
      <w:proofErr w:type="spellStart"/>
      <w:r w:rsidRPr="00CC1B45">
        <w:rPr>
          <w:rFonts w:asciiTheme="majorBidi" w:hAnsiTheme="majorBidi" w:cstheme="majorBidi"/>
          <w:b/>
          <w:bCs/>
          <w:sz w:val="24"/>
          <w:szCs w:val="24"/>
          <w:rtl/>
        </w:rPr>
        <w:t>د.عبد</w:t>
      </w:r>
      <w:proofErr w:type="spellEnd"/>
      <w:r w:rsidRPr="00CC1B45">
        <w:rPr>
          <w:rFonts w:asciiTheme="majorBidi" w:hAnsiTheme="majorBidi" w:cstheme="majorBidi"/>
          <w:b/>
          <w:bCs/>
          <w:sz w:val="24"/>
          <w:szCs w:val="24"/>
          <w:rtl/>
        </w:rPr>
        <w:t xml:space="preserve"> السلام </w:t>
      </w:r>
      <w:proofErr w:type="spellStart"/>
      <w:r w:rsidRPr="00CC1B45">
        <w:rPr>
          <w:rFonts w:asciiTheme="majorBidi" w:hAnsiTheme="majorBidi" w:cstheme="majorBidi"/>
          <w:b/>
          <w:bCs/>
          <w:sz w:val="24"/>
          <w:szCs w:val="24"/>
          <w:rtl/>
        </w:rPr>
        <w:t>الترمانيني</w:t>
      </w:r>
      <w:proofErr w:type="spellEnd"/>
      <w:r w:rsidRPr="00CC1B45">
        <w:rPr>
          <w:rFonts w:asciiTheme="majorBidi" w:hAnsiTheme="majorBidi" w:cstheme="majorBidi"/>
          <w:b/>
          <w:bCs/>
          <w:sz w:val="24"/>
          <w:szCs w:val="24"/>
          <w:rtl/>
        </w:rPr>
        <w:t>. القانون المقارن المناهج القانونية الكبرى المعاصرة. مطبوعات جامعة الكويت. الطبعة الثانية. 1982. ص177 و 203 و 204 و 208.</w:t>
      </w:r>
      <w:r w:rsidRPr="00CC1B45">
        <w:rPr>
          <w:rFonts w:asciiTheme="majorBidi" w:hAnsiTheme="majorBidi" w:cstheme="majorBidi"/>
          <w:b/>
          <w:bCs/>
          <w:sz w:val="24"/>
          <w:szCs w:val="24"/>
          <w:rtl/>
          <w:lang w:bidi="ar-IQ"/>
        </w:rPr>
        <w:t xml:space="preserve">   </w:t>
      </w:r>
    </w:p>
  </w:endnote>
  <w:endnote w:id="21">
    <w:p w:rsidR="001F7BEF" w:rsidRPr="00CC1B45" w:rsidRDefault="001F7BEF" w:rsidP="00E563F6">
      <w:pPr>
        <w:pStyle w:val="a9"/>
        <w:tabs>
          <w:tab w:val="right" w:pos="270"/>
        </w:tabs>
        <w:bidi w:val="0"/>
        <w:jc w:val="both"/>
        <w:rPr>
          <w:rFonts w:asciiTheme="majorBidi" w:hAnsiTheme="majorBidi" w:cstheme="majorBidi"/>
          <w:b/>
          <w:bCs/>
          <w:sz w:val="24"/>
          <w:szCs w:val="24"/>
          <w:lang w:bidi="ar-IQ"/>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w:t>
      </w:r>
      <w:r w:rsidRPr="00CC1B45">
        <w:rPr>
          <w:rFonts w:asciiTheme="majorBidi" w:hAnsiTheme="majorBidi" w:cstheme="majorBidi"/>
          <w:b/>
          <w:bCs/>
          <w:sz w:val="24"/>
          <w:szCs w:val="24"/>
          <w:lang w:bidi="ar-IQ"/>
        </w:rPr>
        <w:t xml:space="preserve"> John Cartwright, Contract Law: An Introduction to the English Law of Contract for the Civil Lawyer, Second Edition, Hart Publishing Ltd, 2013, P.4.</w:t>
      </w:r>
    </w:p>
  </w:endnote>
  <w:endnote w:id="22">
    <w:p w:rsidR="001F7BEF" w:rsidRPr="00CC1B45" w:rsidRDefault="001F7BEF" w:rsidP="00E563F6">
      <w:pPr>
        <w:pStyle w:val="a9"/>
        <w:tabs>
          <w:tab w:val="right" w:pos="270"/>
        </w:tabs>
        <w:bidi w:val="0"/>
        <w:rPr>
          <w:rFonts w:asciiTheme="majorBidi" w:hAnsiTheme="majorBidi" w:cstheme="majorBidi"/>
          <w:b/>
          <w:bCs/>
          <w:sz w:val="24"/>
          <w:szCs w:val="24"/>
          <w:rtl/>
          <w:lang w:bidi="ar-QA"/>
        </w:rPr>
      </w:pP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w:t>
      </w:r>
      <w:r w:rsidRPr="00CC1B45">
        <w:rPr>
          <w:rFonts w:asciiTheme="majorBidi" w:hAnsiTheme="majorBidi" w:cstheme="majorBidi"/>
          <w:b/>
          <w:bCs/>
          <w:sz w:val="24"/>
          <w:szCs w:val="24"/>
          <w:rtl/>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Pr>
        <w:t xml:space="preserve"> Cathy J. </w:t>
      </w:r>
      <w:proofErr w:type="spellStart"/>
      <w:r w:rsidRPr="00CC1B45">
        <w:rPr>
          <w:rFonts w:asciiTheme="majorBidi" w:hAnsiTheme="majorBidi" w:cstheme="majorBidi"/>
          <w:b/>
          <w:bCs/>
          <w:sz w:val="24"/>
          <w:szCs w:val="24"/>
        </w:rPr>
        <w:t>Okrent</w:t>
      </w:r>
      <w:proofErr w:type="spellEnd"/>
      <w:r w:rsidRPr="00CC1B45">
        <w:rPr>
          <w:rFonts w:asciiTheme="majorBidi" w:hAnsiTheme="majorBidi" w:cstheme="majorBidi"/>
          <w:b/>
          <w:bCs/>
          <w:sz w:val="24"/>
          <w:szCs w:val="24"/>
        </w:rPr>
        <w:t xml:space="preserve"> . Torts and personal injury law, Fifth Edition, DELMAR, 201</w:t>
      </w:r>
      <w:r w:rsidRPr="00CC1B45">
        <w:rPr>
          <w:rFonts w:asciiTheme="majorBidi" w:hAnsiTheme="majorBidi" w:cstheme="majorBidi"/>
          <w:b/>
          <w:bCs/>
          <w:sz w:val="24"/>
          <w:szCs w:val="24"/>
          <w:rtl/>
        </w:rPr>
        <w:t>5</w:t>
      </w:r>
      <w:r w:rsidRPr="00CC1B45">
        <w:rPr>
          <w:rFonts w:asciiTheme="majorBidi" w:hAnsiTheme="majorBidi" w:cstheme="majorBidi"/>
          <w:b/>
          <w:bCs/>
          <w:sz w:val="24"/>
          <w:szCs w:val="24"/>
        </w:rPr>
        <w:t>. P.3</w:t>
      </w:r>
    </w:p>
  </w:endnote>
  <w:endnote w:id="23">
    <w:p w:rsidR="001F7BEF" w:rsidRPr="00CC1B45" w:rsidRDefault="001F7BEF" w:rsidP="00E563F6">
      <w:pPr>
        <w:tabs>
          <w:tab w:val="right" w:pos="270"/>
        </w:tabs>
        <w:spacing w:after="0" w:line="240" w:lineRule="auto"/>
        <w:rPr>
          <w:rFonts w:asciiTheme="majorBidi" w:hAnsiTheme="majorBidi" w:cstheme="majorBidi"/>
          <w:b/>
          <w:bCs/>
          <w:sz w:val="24"/>
          <w:szCs w:val="24"/>
          <w:rtl/>
          <w:lang w:val="en-GB"/>
        </w:rPr>
      </w:pPr>
      <w:r w:rsidRPr="00CC1B45">
        <w:rPr>
          <w:rFonts w:asciiTheme="majorBidi" w:hAnsiTheme="majorBidi" w:cstheme="majorBidi"/>
          <w:b/>
          <w:bCs/>
          <w:sz w:val="24"/>
          <w:szCs w:val="24"/>
          <w:rtl/>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w:t>
      </w:r>
      <w:proofErr w:type="spellStart"/>
      <w:r w:rsidRPr="00CC1B45">
        <w:rPr>
          <w:rFonts w:asciiTheme="majorBidi" w:eastAsia="Times New Roman" w:hAnsiTheme="majorBidi" w:cstheme="majorBidi"/>
          <w:b/>
          <w:bCs/>
          <w:sz w:val="24"/>
          <w:szCs w:val="24"/>
          <w:rtl/>
        </w:rPr>
        <w:t>د.مجيد</w:t>
      </w:r>
      <w:proofErr w:type="spellEnd"/>
      <w:r w:rsidRPr="00CC1B45">
        <w:rPr>
          <w:rFonts w:asciiTheme="majorBidi" w:eastAsia="Times New Roman" w:hAnsiTheme="majorBidi" w:cstheme="majorBidi"/>
          <w:b/>
          <w:bCs/>
          <w:sz w:val="24"/>
          <w:szCs w:val="24"/>
          <w:rtl/>
        </w:rPr>
        <w:t xml:space="preserve"> حميد </w:t>
      </w:r>
      <w:proofErr w:type="spellStart"/>
      <w:r w:rsidRPr="00CC1B45">
        <w:rPr>
          <w:rFonts w:asciiTheme="majorBidi" w:eastAsia="Times New Roman" w:hAnsiTheme="majorBidi" w:cstheme="majorBidi"/>
          <w:b/>
          <w:bCs/>
          <w:sz w:val="24"/>
          <w:szCs w:val="24"/>
          <w:rtl/>
        </w:rPr>
        <w:t>العنبكي</w:t>
      </w:r>
      <w:proofErr w:type="spellEnd"/>
      <w:r w:rsidRPr="00CC1B45">
        <w:rPr>
          <w:rFonts w:asciiTheme="majorBidi" w:eastAsia="Times New Roman" w:hAnsiTheme="majorBidi" w:cstheme="majorBidi"/>
          <w:b/>
          <w:bCs/>
          <w:sz w:val="24"/>
          <w:szCs w:val="24"/>
          <w:rtl/>
        </w:rPr>
        <w:t>. المدخل إلى دراسة النظام القانوني الإنكليزي. بغداد</w:t>
      </w:r>
      <w:r w:rsidRPr="00CC1B45">
        <w:rPr>
          <w:rFonts w:asciiTheme="majorBidi" w:eastAsia="Times New Roman" w:hAnsiTheme="majorBidi" w:cstheme="majorBidi"/>
          <w:b/>
          <w:bCs/>
          <w:sz w:val="24"/>
          <w:szCs w:val="24"/>
          <w:rtl/>
          <w:lang w:bidi="ar-IQ"/>
        </w:rPr>
        <w:t>,</w:t>
      </w:r>
      <w:r w:rsidRPr="00CC1B45">
        <w:rPr>
          <w:rFonts w:asciiTheme="majorBidi" w:eastAsia="Times New Roman" w:hAnsiTheme="majorBidi" w:cstheme="majorBidi"/>
          <w:b/>
          <w:bCs/>
          <w:sz w:val="24"/>
          <w:szCs w:val="24"/>
          <w:rtl/>
        </w:rPr>
        <w:t xml:space="preserve"> وزارة العدل, منشورات الدائرة القانونية. 1990. ص218.  </w:t>
      </w:r>
      <w:r w:rsidRPr="00CC1B45">
        <w:rPr>
          <w:rFonts w:asciiTheme="majorBidi" w:hAnsiTheme="majorBidi" w:cstheme="majorBidi"/>
          <w:b/>
          <w:bCs/>
          <w:sz w:val="24"/>
          <w:szCs w:val="24"/>
          <w:rtl/>
          <w:lang w:val="en-GB"/>
        </w:rPr>
        <w:t xml:space="preserve">  </w:t>
      </w:r>
    </w:p>
  </w:endnote>
  <w:endnote w:id="24">
    <w:p w:rsidR="001F7BEF" w:rsidRPr="00CC1B45" w:rsidRDefault="001F7BEF" w:rsidP="00A57DA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Susan Bright and Ben </w:t>
      </w:r>
      <w:r w:rsidRPr="00CC1B45">
        <w:rPr>
          <w:rFonts w:asciiTheme="majorBidi" w:eastAsia="MinionPro-Disp" w:hAnsiTheme="majorBidi" w:cstheme="majorBidi"/>
          <w:b/>
          <w:bCs/>
          <w:sz w:val="24"/>
          <w:szCs w:val="24"/>
        </w:rPr>
        <w:t>McFarlane.</w:t>
      </w:r>
      <w:r w:rsidRPr="00CC1B45">
        <w:rPr>
          <w:rFonts w:asciiTheme="majorBidi" w:hAnsiTheme="majorBidi" w:cstheme="majorBidi"/>
          <w:b/>
          <w:bCs/>
          <w:sz w:val="24"/>
          <w:szCs w:val="24"/>
          <w:lang w:bidi="ar-IQ"/>
        </w:rPr>
        <w:t xml:space="preserve"> Proprietary Estoppel and Property Rights</w:t>
      </w:r>
      <w:r w:rsidRPr="00CC1B45">
        <w:rPr>
          <w:rFonts w:asciiTheme="majorBidi" w:eastAsia="MinionPro-Disp" w:hAnsiTheme="majorBidi" w:cstheme="majorBidi"/>
          <w:b/>
          <w:bCs/>
          <w:sz w:val="24"/>
          <w:szCs w:val="24"/>
        </w:rPr>
        <w:t xml:space="preserve">. </w:t>
      </w:r>
      <w:r w:rsidRPr="00CC1B45">
        <w:rPr>
          <w:rFonts w:asciiTheme="majorBidi" w:hAnsiTheme="majorBidi" w:cstheme="majorBidi"/>
          <w:b/>
          <w:bCs/>
          <w:sz w:val="24"/>
          <w:szCs w:val="24"/>
        </w:rPr>
        <w:t>The Cambridge Law Journal.  Volume 64. No. 2 .July 2005. P.449.</w:t>
      </w:r>
    </w:p>
  </w:endnote>
  <w:endnote w:id="25">
    <w:p w:rsidR="001F7BEF" w:rsidRPr="00CC1B45" w:rsidRDefault="001F7BEF" w:rsidP="00E563F6">
      <w:pPr>
        <w:pStyle w:val="a9"/>
        <w:tabs>
          <w:tab w:val="right" w:pos="270"/>
          <w:tab w:val="right" w:pos="8214"/>
        </w:tabs>
        <w:bidi w:val="0"/>
        <w:jc w:val="both"/>
        <w:rPr>
          <w:rFonts w:asciiTheme="majorBidi" w:hAnsiTheme="majorBidi" w:cstheme="majorBidi"/>
          <w:b/>
          <w:bCs/>
          <w:sz w:val="24"/>
          <w:szCs w:val="24"/>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Law. op. Cit. P.150. </w:t>
      </w:r>
    </w:p>
  </w:endnote>
  <w:endnote w:id="26">
    <w:p w:rsidR="001F7BEF" w:rsidRPr="00CC1B45" w:rsidRDefault="001F7BEF" w:rsidP="00E563F6">
      <w:pPr>
        <w:tabs>
          <w:tab w:val="right" w:pos="270"/>
        </w:tabs>
        <w:spacing w:after="0" w:line="240" w:lineRule="auto"/>
        <w:jc w:val="both"/>
        <w:rPr>
          <w:rFonts w:asciiTheme="majorBidi" w:hAnsiTheme="majorBidi" w:cstheme="majorBidi"/>
          <w:b/>
          <w:bCs/>
          <w:sz w:val="24"/>
          <w:szCs w:val="24"/>
          <w:rtl/>
          <w:lang w:bidi="ar-IQ"/>
        </w:rPr>
      </w:pPr>
      <w:r w:rsidRPr="00CC1B45">
        <w:rPr>
          <w:rFonts w:asciiTheme="majorBidi" w:hAnsiTheme="majorBidi" w:cstheme="majorBidi"/>
          <w:b/>
          <w:bCs/>
          <w:sz w:val="24"/>
          <w:szCs w:val="24"/>
          <w:rtl/>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أدموند س ملكا. شرح القانون الإنجليزي في ثمانية أجزاء. الطبعة الأولى. مطبعة مصر شركة مساهمة مصرية. 1954. ص55.   </w:t>
      </w:r>
    </w:p>
  </w:endnote>
  <w:endnote w:id="27">
    <w:p w:rsidR="001F7BEF" w:rsidRPr="00CC1B45" w:rsidRDefault="001F7BEF" w:rsidP="00E563F6">
      <w:pPr>
        <w:tabs>
          <w:tab w:val="right" w:pos="270"/>
        </w:tabs>
        <w:spacing w:after="0" w:line="240" w:lineRule="auto"/>
        <w:rPr>
          <w:rFonts w:asciiTheme="majorBidi" w:hAnsiTheme="majorBidi" w:cstheme="majorBidi"/>
          <w:b/>
          <w:bCs/>
          <w:sz w:val="24"/>
          <w:szCs w:val="24"/>
          <w:rtl/>
          <w:lang w:val="en-GB"/>
        </w:rPr>
      </w:pPr>
      <w:r w:rsidRPr="00CC1B45">
        <w:rPr>
          <w:rFonts w:asciiTheme="majorBidi" w:hAnsiTheme="majorBidi" w:cstheme="majorBidi"/>
          <w:b/>
          <w:bCs/>
          <w:sz w:val="24"/>
          <w:szCs w:val="24"/>
          <w:rtl/>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w:t>
      </w:r>
      <w:proofErr w:type="spellStart"/>
      <w:r w:rsidRPr="00CC1B45">
        <w:rPr>
          <w:rFonts w:asciiTheme="majorBidi" w:eastAsia="Times New Roman" w:hAnsiTheme="majorBidi" w:cstheme="majorBidi"/>
          <w:b/>
          <w:bCs/>
          <w:sz w:val="24"/>
          <w:szCs w:val="24"/>
          <w:rtl/>
        </w:rPr>
        <w:t>د.مجيد</w:t>
      </w:r>
      <w:proofErr w:type="spellEnd"/>
      <w:r w:rsidRPr="00CC1B45">
        <w:rPr>
          <w:rFonts w:asciiTheme="majorBidi" w:eastAsia="Times New Roman" w:hAnsiTheme="majorBidi" w:cstheme="majorBidi"/>
          <w:b/>
          <w:bCs/>
          <w:sz w:val="24"/>
          <w:szCs w:val="24"/>
          <w:rtl/>
        </w:rPr>
        <w:t xml:space="preserve"> حميد </w:t>
      </w:r>
      <w:proofErr w:type="spellStart"/>
      <w:r w:rsidRPr="00CC1B45">
        <w:rPr>
          <w:rFonts w:asciiTheme="majorBidi" w:eastAsia="Times New Roman" w:hAnsiTheme="majorBidi" w:cstheme="majorBidi"/>
          <w:b/>
          <w:bCs/>
          <w:sz w:val="24"/>
          <w:szCs w:val="24"/>
          <w:rtl/>
        </w:rPr>
        <w:t>العنبكي</w:t>
      </w:r>
      <w:proofErr w:type="spellEnd"/>
      <w:r w:rsidRPr="00CC1B45">
        <w:rPr>
          <w:rFonts w:asciiTheme="majorBidi" w:eastAsia="Times New Roman" w:hAnsiTheme="majorBidi" w:cstheme="majorBidi"/>
          <w:b/>
          <w:bCs/>
          <w:sz w:val="24"/>
          <w:szCs w:val="24"/>
          <w:rtl/>
        </w:rPr>
        <w:t>.</w:t>
      </w:r>
      <w:r w:rsidRPr="00CC1B45">
        <w:rPr>
          <w:rFonts w:asciiTheme="majorBidi" w:hAnsiTheme="majorBidi" w:cstheme="majorBidi"/>
          <w:b/>
          <w:bCs/>
          <w:sz w:val="24"/>
          <w:szCs w:val="24"/>
          <w:rtl/>
          <w:lang w:bidi="ar-IQ"/>
        </w:rPr>
        <w:t xml:space="preserve"> مبادئ العقد في القانون الإنكليزي. جامعة النهرين. 2001</w:t>
      </w:r>
      <w:r w:rsidRPr="00CC1B45">
        <w:rPr>
          <w:rFonts w:asciiTheme="majorBidi" w:eastAsia="Times New Roman" w:hAnsiTheme="majorBidi" w:cstheme="majorBidi"/>
          <w:b/>
          <w:bCs/>
          <w:sz w:val="24"/>
          <w:szCs w:val="24"/>
          <w:rtl/>
        </w:rPr>
        <w:t xml:space="preserve">. ص39.  </w:t>
      </w:r>
      <w:r w:rsidRPr="00CC1B45">
        <w:rPr>
          <w:rFonts w:asciiTheme="majorBidi" w:hAnsiTheme="majorBidi" w:cstheme="majorBidi"/>
          <w:b/>
          <w:bCs/>
          <w:sz w:val="24"/>
          <w:szCs w:val="24"/>
          <w:rtl/>
          <w:lang w:val="en-GB"/>
        </w:rPr>
        <w:t xml:space="preserve">  </w:t>
      </w:r>
    </w:p>
  </w:endnote>
  <w:endnote w:id="28">
    <w:p w:rsidR="001F7BEF" w:rsidRPr="00CC1B45" w:rsidRDefault="001F7BEF" w:rsidP="00A57DA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Law. op. Cit. P.156.</w:t>
      </w:r>
    </w:p>
  </w:endnote>
  <w:endnote w:id="29">
    <w:p w:rsidR="001F7BEF" w:rsidRPr="00CC1B45" w:rsidRDefault="001F7BEF" w:rsidP="00A57DA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w:t>
      </w:r>
      <w:proofErr w:type="spellStart"/>
      <w:r w:rsidRPr="00CC1B45">
        <w:rPr>
          <w:rFonts w:asciiTheme="majorBidi" w:hAnsiTheme="majorBidi" w:cstheme="majorBidi"/>
          <w:b/>
          <w:bCs/>
          <w:sz w:val="24"/>
          <w:szCs w:val="24"/>
        </w:rPr>
        <w:t>Law.ibid</w:t>
      </w:r>
      <w:proofErr w:type="spellEnd"/>
      <w:r w:rsidRPr="00CC1B45">
        <w:rPr>
          <w:rFonts w:asciiTheme="majorBidi" w:hAnsiTheme="majorBidi" w:cstheme="majorBidi"/>
          <w:b/>
          <w:bCs/>
          <w:sz w:val="24"/>
          <w:szCs w:val="24"/>
        </w:rPr>
        <w:t>. P.162.</w:t>
      </w:r>
    </w:p>
  </w:endnote>
  <w:endnote w:id="30">
    <w:p w:rsidR="001F7BEF" w:rsidRPr="00CC1B45" w:rsidRDefault="001F7BEF" w:rsidP="00E563F6">
      <w:pPr>
        <w:pStyle w:val="a9"/>
        <w:tabs>
          <w:tab w:val="right" w:pos="270"/>
        </w:tabs>
        <w:jc w:val="both"/>
        <w:rPr>
          <w:rFonts w:asciiTheme="majorBidi" w:hAnsiTheme="majorBidi" w:cstheme="majorBidi"/>
          <w:b/>
          <w:bCs/>
          <w:sz w:val="24"/>
          <w:szCs w:val="24"/>
          <w:rtl/>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tl/>
          <w:lang w:bidi="ar-IQ"/>
        </w:rPr>
        <w:t xml:space="preserve">الشيخ احمد بن محمد </w:t>
      </w:r>
      <w:proofErr w:type="spellStart"/>
      <w:r w:rsidRPr="00CC1B45">
        <w:rPr>
          <w:rFonts w:asciiTheme="majorBidi" w:hAnsiTheme="majorBidi" w:cstheme="majorBidi"/>
          <w:b/>
          <w:bCs/>
          <w:sz w:val="24"/>
          <w:szCs w:val="24"/>
          <w:rtl/>
          <w:lang w:bidi="ar-IQ"/>
        </w:rPr>
        <w:t>الزرقا</w:t>
      </w:r>
      <w:proofErr w:type="spellEnd"/>
      <w:r w:rsidRPr="00CC1B45">
        <w:rPr>
          <w:rFonts w:asciiTheme="majorBidi" w:hAnsiTheme="majorBidi" w:cstheme="majorBidi"/>
          <w:b/>
          <w:bCs/>
          <w:sz w:val="24"/>
          <w:szCs w:val="24"/>
          <w:rtl/>
          <w:lang w:bidi="ar-IQ"/>
        </w:rPr>
        <w:t>، شرح القواعد الفقهية، دار القلم، دمشق، ط6، 2001</w:t>
      </w:r>
      <w:r w:rsidRPr="00CC1B45">
        <w:rPr>
          <w:rFonts w:asciiTheme="majorBidi" w:hAnsiTheme="majorBidi" w:cstheme="majorBidi"/>
          <w:b/>
          <w:bCs/>
          <w:sz w:val="24"/>
          <w:szCs w:val="24"/>
          <w:rtl/>
        </w:rPr>
        <w:t>، ص401.</w:t>
      </w:r>
    </w:p>
  </w:endnote>
  <w:endnote w:id="31">
    <w:p w:rsidR="001F7BEF" w:rsidRPr="00CC1B45" w:rsidRDefault="001F7BEF" w:rsidP="00E563F6">
      <w:pPr>
        <w:pStyle w:val="a9"/>
        <w:tabs>
          <w:tab w:val="right" w:pos="270"/>
        </w:tabs>
        <w:jc w:val="both"/>
        <w:rPr>
          <w:rFonts w:asciiTheme="majorBidi" w:hAnsiTheme="majorBidi" w:cstheme="majorBidi"/>
          <w:b/>
          <w:bCs/>
          <w:sz w:val="24"/>
          <w:szCs w:val="24"/>
          <w:rtl/>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 د. عصمت عبد المجيد بكر، أصول الإثبات، إثراء للنشر والتوزيع، 2012، ص220.</w:t>
      </w:r>
    </w:p>
  </w:endnote>
  <w:endnote w:id="32">
    <w:p w:rsidR="001F7BEF" w:rsidRPr="00CC1B45" w:rsidRDefault="001F7BEF" w:rsidP="00E563F6">
      <w:pPr>
        <w:pStyle w:val="a9"/>
        <w:tabs>
          <w:tab w:val="right" w:pos="270"/>
        </w:tabs>
        <w:rPr>
          <w:rFonts w:asciiTheme="majorBidi" w:hAnsiTheme="majorBidi" w:cstheme="majorBidi"/>
          <w:b/>
          <w:bCs/>
          <w:sz w:val="24"/>
          <w:szCs w:val="24"/>
          <w:rtl/>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tl/>
          <w:lang w:bidi="ar-IQ"/>
        </w:rPr>
        <w:t xml:space="preserve">   </w:t>
      </w:r>
      <w:r w:rsidRPr="00CC1B45">
        <w:rPr>
          <w:rFonts w:asciiTheme="majorBidi" w:hAnsiTheme="majorBidi" w:cstheme="majorBidi"/>
          <w:b/>
          <w:bCs/>
          <w:sz w:val="24"/>
          <w:szCs w:val="24"/>
          <w:rtl/>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rPr>
        <w:t xml:space="preserve">) </w:t>
      </w:r>
      <w:proofErr w:type="spellStart"/>
      <w:r w:rsidRPr="00CC1B45">
        <w:rPr>
          <w:rFonts w:asciiTheme="majorBidi" w:hAnsiTheme="majorBidi" w:cstheme="majorBidi"/>
          <w:b/>
          <w:bCs/>
          <w:sz w:val="24"/>
          <w:szCs w:val="24"/>
          <w:rtl/>
        </w:rPr>
        <w:t>د.جعفر</w:t>
      </w:r>
      <w:proofErr w:type="spellEnd"/>
      <w:r w:rsidRPr="00CC1B45">
        <w:rPr>
          <w:rFonts w:asciiTheme="majorBidi" w:hAnsiTheme="majorBidi" w:cstheme="majorBidi"/>
          <w:b/>
          <w:bCs/>
          <w:sz w:val="24"/>
          <w:szCs w:val="24"/>
          <w:rtl/>
        </w:rPr>
        <w:t xml:space="preserve"> الفضلي. الوجيز في العقود المدنية. البيع-الإيجار-المقاولة. المكتبة القانونية. بغداد. 2007. ص107.</w:t>
      </w:r>
    </w:p>
  </w:endnote>
  <w:endnote w:id="33">
    <w:p w:rsidR="001F7BEF" w:rsidRPr="00CC1B45" w:rsidRDefault="001F7BEF" w:rsidP="00A57DA5">
      <w:pPr>
        <w:pStyle w:val="a9"/>
        <w:tabs>
          <w:tab w:val="right" w:pos="270"/>
        </w:tabs>
        <w:bidi w:val="0"/>
        <w:rPr>
          <w:rFonts w:asciiTheme="majorBidi" w:hAnsiTheme="majorBidi" w:cstheme="majorBidi"/>
          <w:b/>
          <w:bCs/>
          <w:sz w:val="24"/>
          <w:szCs w:val="24"/>
          <w:lang w:bidi="ar-IQ"/>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Robert Duxbury. op. Cit. P.24.</w:t>
      </w:r>
    </w:p>
  </w:endnote>
  <w:endnote w:id="34">
    <w:p w:rsidR="001F7BEF" w:rsidRPr="00CC1B45" w:rsidRDefault="001F7BEF" w:rsidP="00A57DA5">
      <w:pPr>
        <w:pStyle w:val="a9"/>
        <w:tabs>
          <w:tab w:val="right" w:pos="270"/>
        </w:tabs>
        <w:bidi w:val="0"/>
        <w:rPr>
          <w:rFonts w:asciiTheme="majorBidi" w:hAnsiTheme="majorBidi" w:cstheme="majorBidi"/>
          <w:b/>
          <w:bCs/>
          <w:sz w:val="24"/>
          <w:szCs w:val="24"/>
          <w:lang w:bidi="ar-IQ"/>
        </w:rPr>
      </w:pPr>
      <w:r w:rsidRPr="00CC1B45">
        <w:rPr>
          <w:rFonts w:asciiTheme="majorBidi" w:hAnsiTheme="majorBidi" w:cstheme="majorBidi"/>
          <w:b/>
          <w:bCs/>
          <w:sz w:val="24"/>
          <w:szCs w:val="24"/>
          <w:lang w:bidi="ar-IQ"/>
        </w:rPr>
        <w:t>(</w:t>
      </w:r>
      <w:r w:rsidRPr="00CC1B45">
        <w:rPr>
          <w:rFonts w:asciiTheme="majorBidi" w:hAnsiTheme="majorBidi" w:cstheme="majorBidi"/>
          <w:b/>
          <w:bCs/>
          <w:sz w:val="24"/>
          <w:szCs w:val="24"/>
        </w:rPr>
        <w:endnoteRef/>
      </w:r>
      <w:r w:rsidRPr="00CC1B45">
        <w:rPr>
          <w:rFonts w:asciiTheme="majorBidi" w:hAnsiTheme="majorBidi" w:cstheme="majorBidi"/>
          <w:b/>
          <w:bCs/>
          <w:sz w:val="24"/>
          <w:szCs w:val="24"/>
          <w:lang w:bidi="ar-IQ"/>
        </w:rPr>
        <w:t>)</w:t>
      </w:r>
      <w:r w:rsidRPr="00CC1B45">
        <w:rPr>
          <w:rFonts w:asciiTheme="majorBidi" w:hAnsiTheme="majorBidi" w:cstheme="majorBidi"/>
          <w:b/>
          <w:bCs/>
          <w:sz w:val="24"/>
          <w:szCs w:val="24"/>
        </w:rPr>
        <w:t xml:space="preserve"> Edwin Peel and .G. H. </w:t>
      </w:r>
      <w:proofErr w:type="spellStart"/>
      <w:r w:rsidRPr="00CC1B45">
        <w:rPr>
          <w:rFonts w:asciiTheme="majorBidi" w:hAnsiTheme="majorBidi" w:cstheme="majorBidi"/>
          <w:b/>
          <w:bCs/>
          <w:sz w:val="24"/>
          <w:szCs w:val="24"/>
        </w:rPr>
        <w:t>Treitel</w:t>
      </w:r>
      <w:proofErr w:type="spellEnd"/>
      <w:r w:rsidRPr="00CC1B45">
        <w:rPr>
          <w:rFonts w:asciiTheme="majorBidi" w:hAnsiTheme="majorBidi" w:cstheme="majorBidi"/>
          <w:b/>
          <w:bCs/>
          <w:sz w:val="24"/>
          <w:szCs w:val="24"/>
        </w:rPr>
        <w:t xml:space="preserve">. op. </w:t>
      </w:r>
      <w:proofErr w:type="spellStart"/>
      <w:r w:rsidRPr="00CC1B45">
        <w:rPr>
          <w:rFonts w:asciiTheme="majorBidi" w:hAnsiTheme="majorBidi" w:cstheme="majorBidi"/>
          <w:b/>
          <w:bCs/>
          <w:sz w:val="24"/>
          <w:szCs w:val="24"/>
        </w:rPr>
        <w:t>Cit</w:t>
      </w:r>
      <w:proofErr w:type="spellEnd"/>
      <w:r w:rsidRPr="00CC1B45">
        <w:rPr>
          <w:rFonts w:asciiTheme="majorBidi" w:hAnsiTheme="majorBidi" w:cstheme="majorBidi"/>
          <w:b/>
          <w:bCs/>
          <w:sz w:val="24"/>
          <w:szCs w:val="24"/>
        </w:rPr>
        <w:t xml:space="preserve"> . </w:t>
      </w:r>
      <w:r w:rsidRPr="00CC1B45">
        <w:rPr>
          <w:rFonts w:asciiTheme="majorBidi" w:hAnsiTheme="majorBidi" w:cstheme="majorBidi"/>
          <w:b/>
          <w:bCs/>
          <w:sz w:val="24"/>
          <w:szCs w:val="24"/>
          <w:lang w:bidi="ar-IQ"/>
        </w:rPr>
        <w:t>P.141.</w:t>
      </w:r>
    </w:p>
  </w:endnote>
  <w:endnote w:id="35">
    <w:p w:rsidR="001F7BEF" w:rsidRPr="00CC1B45" w:rsidRDefault="001F7BEF" w:rsidP="00E563F6">
      <w:pPr>
        <w:pStyle w:val="a9"/>
        <w:tabs>
          <w:tab w:val="right" w:pos="270"/>
        </w:tabs>
        <w:jc w:val="both"/>
        <w:rPr>
          <w:rFonts w:asciiTheme="majorBidi" w:hAnsiTheme="majorBidi" w:cstheme="majorBidi"/>
          <w:b/>
          <w:bCs/>
          <w:sz w:val="24"/>
          <w:szCs w:val="24"/>
          <w:rtl/>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w:t>
      </w:r>
      <w:proofErr w:type="spellStart"/>
      <w:r w:rsidRPr="00CC1B45">
        <w:rPr>
          <w:rFonts w:asciiTheme="majorBidi" w:hAnsiTheme="majorBidi" w:cstheme="majorBidi"/>
          <w:b/>
          <w:bCs/>
          <w:sz w:val="24"/>
          <w:szCs w:val="24"/>
          <w:rtl/>
          <w:lang w:bidi="ar-IQ"/>
        </w:rPr>
        <w:t>د.طلبة</w:t>
      </w:r>
      <w:proofErr w:type="spellEnd"/>
      <w:r w:rsidRPr="00CC1B45">
        <w:rPr>
          <w:rFonts w:asciiTheme="majorBidi" w:hAnsiTheme="majorBidi" w:cstheme="majorBidi"/>
          <w:b/>
          <w:bCs/>
          <w:sz w:val="24"/>
          <w:szCs w:val="24"/>
          <w:rtl/>
          <w:lang w:bidi="ar-IQ"/>
        </w:rPr>
        <w:t xml:space="preserve"> وهبة خطاب. مقابل الالتزام بالوعد في القانون الانجلو أمريكي. دار الفكر العربي. 1979</w:t>
      </w:r>
      <w:r w:rsidRPr="00CC1B45">
        <w:rPr>
          <w:rFonts w:asciiTheme="majorBidi" w:hAnsiTheme="majorBidi" w:cstheme="majorBidi"/>
          <w:b/>
          <w:bCs/>
          <w:sz w:val="24"/>
          <w:szCs w:val="24"/>
          <w:rtl/>
        </w:rPr>
        <w:t>. ص10.</w:t>
      </w:r>
    </w:p>
  </w:endnote>
  <w:endnote w:id="36">
    <w:p w:rsidR="001F7BEF" w:rsidRPr="00CC1B45" w:rsidRDefault="001F7BEF" w:rsidP="00E563F6">
      <w:pPr>
        <w:pStyle w:val="a9"/>
        <w:tabs>
          <w:tab w:val="right" w:pos="270"/>
        </w:tabs>
        <w:bidi w:val="0"/>
        <w:jc w:val="both"/>
        <w:rPr>
          <w:rFonts w:asciiTheme="majorBidi" w:hAnsiTheme="majorBidi" w:cstheme="majorBidi"/>
          <w:b/>
          <w:bCs/>
          <w:sz w:val="24"/>
          <w:szCs w:val="24"/>
        </w:rPr>
      </w:pPr>
      <w:r w:rsidRPr="00CC1B45">
        <w:rPr>
          <w:rFonts w:asciiTheme="majorBidi" w:hAnsiTheme="majorBidi" w:cstheme="majorBidi"/>
          <w:b/>
          <w:bCs/>
          <w:sz w:val="24"/>
          <w:szCs w:val="24"/>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Paul Richards</w:t>
      </w:r>
      <w:r w:rsidRPr="00CC1B45">
        <w:rPr>
          <w:rFonts w:asciiTheme="majorBidi" w:hAnsiTheme="majorBidi" w:cstheme="majorBidi"/>
          <w:b/>
          <w:bCs/>
          <w:sz w:val="24"/>
          <w:szCs w:val="24"/>
          <w:lang w:bidi="ar-IQ"/>
        </w:rPr>
        <w:t xml:space="preserve">. </w:t>
      </w:r>
      <w:r w:rsidRPr="00CC1B45">
        <w:rPr>
          <w:rFonts w:asciiTheme="majorBidi" w:hAnsiTheme="majorBidi" w:cstheme="majorBidi"/>
          <w:b/>
          <w:bCs/>
          <w:sz w:val="24"/>
          <w:szCs w:val="24"/>
        </w:rPr>
        <w:t>law of contract. Fourth Edition, Financial Times. Pitman Publishing. 1999</w:t>
      </w:r>
      <w:r w:rsidRPr="00CC1B45">
        <w:rPr>
          <w:rFonts w:asciiTheme="majorBidi" w:hAnsiTheme="majorBidi" w:cstheme="majorBidi"/>
          <w:b/>
          <w:bCs/>
          <w:sz w:val="24"/>
          <w:szCs w:val="24"/>
          <w:lang w:bidi="ar-IQ"/>
        </w:rPr>
        <w:t>.</w:t>
      </w:r>
      <w:r w:rsidRPr="00CC1B45">
        <w:rPr>
          <w:rFonts w:asciiTheme="majorBidi" w:hAnsiTheme="majorBidi" w:cstheme="majorBidi"/>
          <w:b/>
          <w:bCs/>
          <w:sz w:val="24"/>
          <w:szCs w:val="24"/>
        </w:rPr>
        <w:t xml:space="preserve"> P.47.</w:t>
      </w:r>
    </w:p>
  </w:endnote>
  <w:endnote w:id="37">
    <w:p w:rsidR="001F7BEF" w:rsidRPr="00CC1B45" w:rsidRDefault="001F7BEF" w:rsidP="00E563F6">
      <w:pPr>
        <w:pStyle w:val="a9"/>
        <w:tabs>
          <w:tab w:val="right" w:pos="270"/>
        </w:tabs>
        <w:bidi w:val="0"/>
        <w:jc w:val="both"/>
        <w:rPr>
          <w:rFonts w:asciiTheme="majorBidi" w:hAnsiTheme="majorBidi" w:cstheme="majorBidi"/>
          <w:b/>
          <w:bCs/>
          <w:sz w:val="24"/>
          <w:szCs w:val="24"/>
          <w:lang w:bidi="ar-IQ"/>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w:t>
      </w: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lang w:bidi="ar-IQ"/>
        </w:rPr>
        <w:t xml:space="preserve">Michael </w:t>
      </w:r>
      <w:proofErr w:type="spellStart"/>
      <w:r w:rsidRPr="00CC1B45">
        <w:rPr>
          <w:rFonts w:asciiTheme="majorBidi" w:hAnsiTheme="majorBidi" w:cstheme="majorBidi"/>
          <w:b/>
          <w:bCs/>
          <w:sz w:val="24"/>
          <w:szCs w:val="24"/>
          <w:lang w:bidi="ar-IQ"/>
        </w:rPr>
        <w:t>Furmston</w:t>
      </w:r>
      <w:proofErr w:type="spellEnd"/>
      <w:r w:rsidRPr="00CC1B45">
        <w:rPr>
          <w:rFonts w:asciiTheme="majorBidi" w:hAnsiTheme="majorBidi" w:cstheme="majorBidi"/>
          <w:b/>
          <w:bCs/>
          <w:sz w:val="24"/>
          <w:szCs w:val="24"/>
          <w:lang w:bidi="ar-IQ"/>
        </w:rPr>
        <w:t xml:space="preserve">. Cheshire. </w:t>
      </w:r>
      <w:proofErr w:type="spellStart"/>
      <w:r w:rsidRPr="00CC1B45">
        <w:rPr>
          <w:rFonts w:asciiTheme="majorBidi" w:hAnsiTheme="majorBidi" w:cstheme="majorBidi"/>
          <w:b/>
          <w:bCs/>
          <w:sz w:val="24"/>
          <w:szCs w:val="24"/>
          <w:lang w:bidi="ar-IQ"/>
        </w:rPr>
        <w:t>Fifoot</w:t>
      </w:r>
      <w:proofErr w:type="spellEnd"/>
      <w:r w:rsidRPr="00CC1B45">
        <w:rPr>
          <w:rFonts w:asciiTheme="majorBidi" w:hAnsiTheme="majorBidi" w:cstheme="majorBidi"/>
          <w:b/>
          <w:bCs/>
          <w:sz w:val="24"/>
          <w:szCs w:val="24"/>
          <w:lang w:bidi="ar-IQ"/>
        </w:rPr>
        <w:t xml:space="preserve"> &amp; </w:t>
      </w:r>
      <w:proofErr w:type="spellStart"/>
      <w:r w:rsidRPr="00CC1B45">
        <w:rPr>
          <w:rFonts w:asciiTheme="majorBidi" w:hAnsiTheme="majorBidi" w:cstheme="majorBidi"/>
          <w:b/>
          <w:bCs/>
          <w:sz w:val="24"/>
          <w:szCs w:val="24"/>
          <w:lang w:bidi="ar-IQ"/>
        </w:rPr>
        <w:t>Furmston's</w:t>
      </w:r>
      <w:proofErr w:type="spellEnd"/>
      <w:r w:rsidRPr="00CC1B45">
        <w:rPr>
          <w:rFonts w:asciiTheme="majorBidi" w:hAnsiTheme="majorBidi" w:cstheme="majorBidi"/>
          <w:b/>
          <w:bCs/>
          <w:sz w:val="24"/>
          <w:szCs w:val="24"/>
          <w:lang w:bidi="ar-IQ"/>
        </w:rPr>
        <w:t xml:space="preserve"> Law of Contract. Sixteenth Edition. Oxford University Press. 2012. P.132.</w:t>
      </w:r>
    </w:p>
  </w:endnote>
  <w:endnote w:id="38">
    <w:p w:rsidR="001F7BEF" w:rsidRPr="00CC1B45" w:rsidRDefault="001F7BEF" w:rsidP="00E563F6">
      <w:pPr>
        <w:pStyle w:val="a9"/>
        <w:tabs>
          <w:tab w:val="right" w:pos="270"/>
        </w:tabs>
        <w:bidi w:val="0"/>
        <w:jc w:val="both"/>
        <w:rPr>
          <w:rFonts w:asciiTheme="majorBidi" w:hAnsiTheme="majorBidi" w:cstheme="majorBidi"/>
          <w:b/>
          <w:bCs/>
          <w:sz w:val="24"/>
          <w:szCs w:val="24"/>
          <w:lang w:bidi="ar-IQ"/>
        </w:rPr>
      </w:pPr>
      <w:r w:rsidRPr="00CC1B45">
        <w:rPr>
          <w:rFonts w:asciiTheme="majorBidi" w:hAnsiTheme="majorBidi" w:cstheme="majorBidi"/>
          <w:b/>
          <w:bCs/>
          <w:sz w:val="24"/>
          <w:szCs w:val="24"/>
          <w:lang w:bidi="ar-IQ"/>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lang w:bidi="ar-IQ"/>
        </w:rPr>
        <w:t>) Catherine Elliott &amp; Frances Quinn</w:t>
      </w:r>
      <w:r w:rsidRPr="00CC1B45">
        <w:rPr>
          <w:rFonts w:asciiTheme="majorBidi" w:hAnsiTheme="majorBidi" w:cstheme="majorBidi"/>
          <w:b/>
          <w:bCs/>
          <w:sz w:val="24"/>
          <w:szCs w:val="24"/>
        </w:rPr>
        <w:t>. Contract law. Seventh Edition. Longman. Pearson  Education Limited. 20</w:t>
      </w:r>
      <w:r w:rsidRPr="00CC1B45">
        <w:rPr>
          <w:rFonts w:asciiTheme="majorBidi" w:hAnsiTheme="majorBidi" w:cstheme="majorBidi"/>
          <w:b/>
          <w:bCs/>
          <w:sz w:val="24"/>
          <w:szCs w:val="24"/>
          <w:lang w:bidi="ar-IQ"/>
        </w:rPr>
        <w:t xml:space="preserve">09. P.102. </w:t>
      </w:r>
    </w:p>
  </w:endnote>
  <w:endnote w:id="39">
    <w:p w:rsidR="001F7BEF" w:rsidRPr="00CC1B45" w:rsidRDefault="001F7BEF" w:rsidP="00E563F6">
      <w:pPr>
        <w:pStyle w:val="a9"/>
        <w:tabs>
          <w:tab w:val="right" w:pos="270"/>
        </w:tabs>
        <w:bidi w:val="0"/>
        <w:jc w:val="both"/>
        <w:rPr>
          <w:rFonts w:asciiTheme="majorBidi" w:hAnsiTheme="majorBidi" w:cstheme="majorBidi"/>
          <w:b/>
          <w:bCs/>
          <w:sz w:val="24"/>
          <w:szCs w:val="24"/>
          <w:lang w:bidi="ar-IQ"/>
        </w:rPr>
      </w:pPr>
      <w:r w:rsidRPr="00CC1B45">
        <w:rPr>
          <w:rFonts w:asciiTheme="majorBidi" w:hAnsiTheme="majorBidi" w:cstheme="majorBidi"/>
          <w:b/>
          <w:bCs/>
          <w:sz w:val="24"/>
          <w:szCs w:val="24"/>
          <w:lang w:bidi="ar-IQ"/>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lang w:bidi="ar-IQ"/>
        </w:rPr>
        <w:t>)</w:t>
      </w:r>
      <w:r w:rsidRPr="00CC1B45">
        <w:rPr>
          <w:rFonts w:asciiTheme="majorBidi" w:hAnsiTheme="majorBidi" w:cstheme="majorBidi"/>
          <w:b/>
          <w:bCs/>
          <w:sz w:val="24"/>
          <w:szCs w:val="24"/>
        </w:rPr>
        <w:t xml:space="preserve"> Edwin Peel and .G. H. </w:t>
      </w:r>
      <w:proofErr w:type="spellStart"/>
      <w:r w:rsidRPr="00CC1B45">
        <w:rPr>
          <w:rFonts w:asciiTheme="majorBidi" w:hAnsiTheme="majorBidi" w:cstheme="majorBidi"/>
          <w:b/>
          <w:bCs/>
          <w:sz w:val="24"/>
          <w:szCs w:val="24"/>
        </w:rPr>
        <w:t>Treitel</w:t>
      </w:r>
      <w:proofErr w:type="spellEnd"/>
      <w:r w:rsidRPr="00CC1B45">
        <w:rPr>
          <w:rFonts w:asciiTheme="majorBidi" w:hAnsiTheme="majorBidi" w:cstheme="majorBidi"/>
          <w:b/>
          <w:bCs/>
          <w:sz w:val="24"/>
          <w:szCs w:val="24"/>
        </w:rPr>
        <w:t xml:space="preserve">. op. </w:t>
      </w:r>
      <w:proofErr w:type="spellStart"/>
      <w:r w:rsidRPr="00CC1B45">
        <w:rPr>
          <w:rFonts w:asciiTheme="majorBidi" w:hAnsiTheme="majorBidi" w:cstheme="majorBidi"/>
          <w:b/>
          <w:bCs/>
          <w:sz w:val="24"/>
          <w:szCs w:val="24"/>
        </w:rPr>
        <w:t>Cit</w:t>
      </w:r>
      <w:proofErr w:type="spellEnd"/>
      <w:r w:rsidRPr="00CC1B45">
        <w:rPr>
          <w:rFonts w:asciiTheme="majorBidi" w:hAnsiTheme="majorBidi" w:cstheme="majorBidi"/>
          <w:b/>
          <w:bCs/>
          <w:sz w:val="24"/>
          <w:szCs w:val="24"/>
        </w:rPr>
        <w:t xml:space="preserve"> . </w:t>
      </w:r>
      <w:r w:rsidRPr="00CC1B45">
        <w:rPr>
          <w:rFonts w:asciiTheme="majorBidi" w:hAnsiTheme="majorBidi" w:cstheme="majorBidi"/>
          <w:b/>
          <w:bCs/>
          <w:sz w:val="24"/>
          <w:szCs w:val="24"/>
          <w:lang w:bidi="ar-IQ"/>
        </w:rPr>
        <w:t>P.159.</w:t>
      </w:r>
    </w:p>
  </w:endnote>
  <w:endnote w:id="40">
    <w:p w:rsidR="001F7BEF" w:rsidRPr="00CC1B45" w:rsidRDefault="001F7BEF" w:rsidP="00E563F6">
      <w:pPr>
        <w:pStyle w:val="a9"/>
        <w:tabs>
          <w:tab w:val="right" w:pos="270"/>
        </w:tabs>
        <w:bidi w:val="0"/>
        <w:jc w:val="both"/>
        <w:rPr>
          <w:rFonts w:asciiTheme="majorBidi" w:hAnsiTheme="majorBidi" w:cstheme="majorBidi"/>
          <w:b/>
          <w:bCs/>
          <w:sz w:val="24"/>
          <w:szCs w:val="24"/>
          <w:lang w:bidi="ar-IQ"/>
        </w:rPr>
      </w:pPr>
      <w:r w:rsidRPr="00CC1B45">
        <w:rPr>
          <w:rFonts w:asciiTheme="majorBidi" w:hAnsiTheme="majorBidi" w:cstheme="majorBidi"/>
          <w:b/>
          <w:bCs/>
          <w:sz w:val="24"/>
          <w:szCs w:val="24"/>
          <w:lang w:bidi="ar-IQ"/>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lang w:bidi="ar-IQ"/>
        </w:rPr>
        <w:t>)</w:t>
      </w:r>
      <w:r w:rsidRPr="00CC1B45">
        <w:rPr>
          <w:rFonts w:asciiTheme="majorBidi" w:hAnsiTheme="majorBidi" w:cstheme="majorBidi"/>
          <w:b/>
          <w:bCs/>
          <w:sz w:val="24"/>
          <w:szCs w:val="24"/>
        </w:rPr>
        <w:t xml:space="preserve"> Edwin Peel and .G. H. </w:t>
      </w:r>
      <w:proofErr w:type="spellStart"/>
      <w:r w:rsidRPr="00CC1B45">
        <w:rPr>
          <w:rFonts w:asciiTheme="majorBidi" w:hAnsiTheme="majorBidi" w:cstheme="majorBidi"/>
          <w:b/>
          <w:bCs/>
          <w:sz w:val="24"/>
          <w:szCs w:val="24"/>
        </w:rPr>
        <w:t>Treitel</w:t>
      </w:r>
      <w:proofErr w:type="spellEnd"/>
      <w:r w:rsidRPr="00CC1B45">
        <w:rPr>
          <w:rFonts w:asciiTheme="majorBidi" w:hAnsiTheme="majorBidi" w:cstheme="majorBidi"/>
          <w:b/>
          <w:bCs/>
          <w:sz w:val="24"/>
          <w:szCs w:val="24"/>
          <w:lang w:bidi="ar-IQ"/>
        </w:rPr>
        <w:t>.</w:t>
      </w:r>
      <w:r w:rsidRPr="00CC1B45">
        <w:rPr>
          <w:rFonts w:asciiTheme="majorBidi" w:hAnsiTheme="majorBidi" w:cstheme="majorBidi"/>
          <w:b/>
          <w:bCs/>
          <w:sz w:val="24"/>
          <w:szCs w:val="24"/>
        </w:rPr>
        <w:t xml:space="preserve"> </w:t>
      </w:r>
      <w:r w:rsidRPr="00CC1B45">
        <w:rPr>
          <w:rFonts w:asciiTheme="majorBidi" w:hAnsiTheme="majorBidi" w:cstheme="majorBidi"/>
          <w:b/>
          <w:bCs/>
          <w:sz w:val="24"/>
          <w:szCs w:val="24"/>
          <w:lang w:bidi="ar-IQ"/>
        </w:rPr>
        <w:t>ibid. P.159.</w:t>
      </w:r>
    </w:p>
  </w:endnote>
  <w:endnote w:id="41">
    <w:p w:rsidR="001F7BEF" w:rsidRPr="00CC1B45" w:rsidRDefault="001F7BEF" w:rsidP="00E563F6">
      <w:pPr>
        <w:pStyle w:val="a9"/>
        <w:tabs>
          <w:tab w:val="right" w:pos="270"/>
          <w:tab w:val="right" w:pos="8214"/>
        </w:tabs>
        <w:bidi w:val="0"/>
        <w:jc w:val="both"/>
        <w:rPr>
          <w:rFonts w:asciiTheme="majorBidi" w:hAnsiTheme="majorBidi" w:cstheme="majorBidi"/>
          <w:b/>
          <w:bCs/>
          <w:sz w:val="24"/>
          <w:szCs w:val="24"/>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Martin Dixon. Principles of Land Law. Fourth Edition. Cavendish Publishing Limited. London. 2002. P.327. </w:t>
      </w:r>
    </w:p>
  </w:endnote>
  <w:endnote w:id="42">
    <w:p w:rsidR="001F7BEF" w:rsidRPr="00CC1B45" w:rsidRDefault="001F7BEF" w:rsidP="00E563F6">
      <w:pPr>
        <w:pStyle w:val="a9"/>
        <w:tabs>
          <w:tab w:val="right" w:pos="270"/>
        </w:tabs>
        <w:rPr>
          <w:rFonts w:asciiTheme="majorBidi" w:hAnsiTheme="majorBidi" w:cstheme="majorBidi"/>
          <w:b/>
          <w:bCs/>
          <w:sz w:val="24"/>
          <w:szCs w:val="24"/>
          <w:rtl/>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tl/>
          <w:lang w:bidi="ar-IQ"/>
        </w:rPr>
        <w:t xml:space="preserve">   </w:t>
      </w:r>
      <w:r w:rsidRPr="00CC1B45">
        <w:rPr>
          <w:rFonts w:asciiTheme="majorBidi" w:hAnsiTheme="majorBidi" w:cstheme="majorBidi"/>
          <w:b/>
          <w:bCs/>
          <w:sz w:val="24"/>
          <w:szCs w:val="24"/>
          <w:rtl/>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rPr>
        <w:t xml:space="preserve">) لمزيد من التفصيل حول القضية ينظر الموقع </w:t>
      </w:r>
      <w:proofErr w:type="spellStart"/>
      <w:r w:rsidRPr="00CC1B45">
        <w:rPr>
          <w:rFonts w:asciiTheme="majorBidi" w:hAnsiTheme="majorBidi" w:cstheme="majorBidi"/>
          <w:b/>
          <w:bCs/>
          <w:sz w:val="24"/>
          <w:szCs w:val="24"/>
          <w:rtl/>
        </w:rPr>
        <w:t>الألكتروني</w:t>
      </w:r>
      <w:proofErr w:type="spellEnd"/>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lang w:bidi="ar-IQ"/>
        </w:rPr>
        <w:t>https://swarb.co.uk/lim-teng-huan-v-ang-swee-chuan-pc-8-jan-1992</w:t>
      </w:r>
      <w:r w:rsidRPr="00CC1B45">
        <w:rPr>
          <w:rFonts w:asciiTheme="majorBidi" w:hAnsiTheme="majorBidi" w:cstheme="majorBidi"/>
          <w:b/>
          <w:bCs/>
          <w:sz w:val="24"/>
          <w:szCs w:val="24"/>
          <w:rtl/>
          <w:lang w:bidi="ar-IQ"/>
        </w:rPr>
        <w:t>/</w:t>
      </w:r>
    </w:p>
  </w:endnote>
  <w:endnote w:id="43">
    <w:p w:rsidR="001F7BEF" w:rsidRPr="00CC1B45" w:rsidRDefault="001F7BEF" w:rsidP="00E563F6">
      <w:pPr>
        <w:pStyle w:val="a9"/>
        <w:tabs>
          <w:tab w:val="right" w:pos="270"/>
          <w:tab w:val="right" w:pos="8214"/>
        </w:tabs>
        <w:jc w:val="both"/>
        <w:rPr>
          <w:rFonts w:asciiTheme="majorBidi" w:hAnsiTheme="majorBidi" w:cstheme="majorBidi"/>
          <w:b/>
          <w:bCs/>
          <w:sz w:val="24"/>
          <w:szCs w:val="24"/>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Peter </w:t>
      </w:r>
      <w:proofErr w:type="spellStart"/>
      <w:r w:rsidRPr="00CC1B45">
        <w:rPr>
          <w:rFonts w:asciiTheme="majorBidi" w:hAnsiTheme="majorBidi" w:cstheme="majorBidi"/>
          <w:b/>
          <w:bCs/>
          <w:sz w:val="24"/>
          <w:szCs w:val="24"/>
        </w:rPr>
        <w:t>Sparkes</w:t>
      </w:r>
      <w:proofErr w:type="spellEnd"/>
      <w:r w:rsidRPr="00CC1B45">
        <w:rPr>
          <w:rFonts w:asciiTheme="majorBidi" w:hAnsiTheme="majorBidi" w:cstheme="majorBidi"/>
          <w:b/>
          <w:bCs/>
          <w:sz w:val="24"/>
          <w:szCs w:val="24"/>
        </w:rPr>
        <w:t xml:space="preserve">. op. Cit. P.478. </w:t>
      </w:r>
    </w:p>
  </w:endnote>
  <w:endnote w:id="44">
    <w:p w:rsidR="001F7BEF" w:rsidRPr="00CC1B45" w:rsidRDefault="001F7BEF" w:rsidP="00E563F6">
      <w:pPr>
        <w:pStyle w:val="a9"/>
        <w:tabs>
          <w:tab w:val="right" w:pos="270"/>
        </w:tabs>
        <w:rPr>
          <w:rFonts w:asciiTheme="majorBidi" w:hAnsiTheme="majorBidi" w:cstheme="majorBidi"/>
          <w:b/>
          <w:bCs/>
          <w:sz w:val="24"/>
          <w:szCs w:val="24"/>
          <w:rtl/>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tl/>
          <w:lang w:bidi="ar-IQ"/>
        </w:rPr>
        <w:t xml:space="preserve">   </w:t>
      </w:r>
      <w:r w:rsidRPr="00CC1B45">
        <w:rPr>
          <w:rFonts w:asciiTheme="majorBidi" w:hAnsiTheme="majorBidi" w:cstheme="majorBidi"/>
          <w:b/>
          <w:bCs/>
          <w:sz w:val="24"/>
          <w:szCs w:val="24"/>
          <w:rtl/>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rPr>
        <w:t xml:space="preserve">) لمزيد من التفصيل حول القضية ينظر الموقع </w:t>
      </w:r>
      <w:proofErr w:type="spellStart"/>
      <w:r w:rsidRPr="00CC1B45">
        <w:rPr>
          <w:rFonts w:asciiTheme="majorBidi" w:hAnsiTheme="majorBidi" w:cstheme="majorBidi"/>
          <w:b/>
          <w:bCs/>
          <w:sz w:val="24"/>
          <w:szCs w:val="24"/>
          <w:rtl/>
        </w:rPr>
        <w:t>الألكتروني</w:t>
      </w:r>
      <w:proofErr w:type="spellEnd"/>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t>https://hklandlaw.wordpress.com/2011/05/05/plimmer-v-wellington</w:t>
      </w:r>
      <w:r w:rsidRPr="00CC1B45">
        <w:rPr>
          <w:rFonts w:asciiTheme="majorBidi" w:hAnsiTheme="majorBidi" w:cstheme="majorBidi"/>
          <w:b/>
          <w:bCs/>
          <w:sz w:val="24"/>
          <w:szCs w:val="24"/>
          <w:rtl/>
        </w:rPr>
        <w:t>/</w:t>
      </w:r>
    </w:p>
  </w:endnote>
  <w:endnote w:id="45">
    <w:p w:rsidR="001F7BEF" w:rsidRPr="00CC1B45" w:rsidRDefault="001F7BEF" w:rsidP="00E563F6">
      <w:pPr>
        <w:pStyle w:val="a9"/>
        <w:tabs>
          <w:tab w:val="right" w:pos="270"/>
        </w:tabs>
        <w:jc w:val="both"/>
        <w:rPr>
          <w:rFonts w:asciiTheme="majorBidi" w:hAnsiTheme="majorBidi" w:cstheme="majorBidi"/>
          <w:b/>
          <w:bCs/>
          <w:sz w:val="24"/>
          <w:szCs w:val="24"/>
          <w:lang w:bidi="ar-IQ"/>
        </w:rPr>
      </w:pPr>
      <w:r w:rsidRPr="00CC1B45">
        <w:rPr>
          <w:rFonts w:asciiTheme="majorBidi" w:hAnsiTheme="majorBidi" w:cstheme="majorBidi"/>
          <w:b/>
          <w:bCs/>
          <w:sz w:val="24"/>
          <w:szCs w:val="24"/>
          <w:lang w:bidi="ar-IQ"/>
        </w:rPr>
        <w:t xml:space="preserve">   (</w:t>
      </w:r>
      <w:r w:rsidRPr="00CC1B45">
        <w:rPr>
          <w:rFonts w:asciiTheme="majorBidi" w:hAnsiTheme="majorBidi" w:cstheme="majorBidi"/>
          <w:b/>
          <w:bCs/>
          <w:sz w:val="24"/>
          <w:szCs w:val="24"/>
        </w:rPr>
        <w:endnoteRef/>
      </w:r>
      <w:r w:rsidRPr="00CC1B45">
        <w:rPr>
          <w:rFonts w:asciiTheme="majorBidi" w:hAnsiTheme="majorBidi" w:cstheme="majorBidi"/>
          <w:b/>
          <w:bCs/>
          <w:sz w:val="24"/>
          <w:szCs w:val="24"/>
          <w:lang w:bidi="ar-IQ"/>
        </w:rPr>
        <w:t xml:space="preserve">) Ewan </w:t>
      </w:r>
      <w:proofErr w:type="spellStart"/>
      <w:r w:rsidRPr="00CC1B45">
        <w:rPr>
          <w:rFonts w:asciiTheme="majorBidi" w:hAnsiTheme="majorBidi" w:cstheme="majorBidi"/>
          <w:b/>
          <w:bCs/>
          <w:sz w:val="24"/>
          <w:szCs w:val="24"/>
          <w:lang w:bidi="ar-IQ"/>
        </w:rPr>
        <w:t>mckendrick</w:t>
      </w:r>
      <w:proofErr w:type="spellEnd"/>
      <w:r w:rsidRPr="00CC1B45">
        <w:rPr>
          <w:rFonts w:asciiTheme="majorBidi" w:hAnsiTheme="majorBidi" w:cstheme="majorBidi"/>
          <w:b/>
          <w:bCs/>
          <w:sz w:val="24"/>
          <w:szCs w:val="24"/>
          <w:lang w:bidi="ar-IQ"/>
        </w:rPr>
        <w:t xml:space="preserve">. </w:t>
      </w:r>
      <w:r w:rsidRPr="00CC1B45">
        <w:rPr>
          <w:rFonts w:asciiTheme="majorBidi" w:hAnsiTheme="majorBidi" w:cstheme="majorBidi"/>
          <w:b/>
          <w:bCs/>
          <w:sz w:val="24"/>
          <w:szCs w:val="24"/>
        </w:rPr>
        <w:t>op. Cit</w:t>
      </w:r>
      <w:r w:rsidRPr="00CC1B45">
        <w:rPr>
          <w:rFonts w:asciiTheme="majorBidi" w:hAnsiTheme="majorBidi" w:cstheme="majorBidi"/>
          <w:b/>
          <w:bCs/>
          <w:sz w:val="24"/>
          <w:szCs w:val="24"/>
          <w:lang w:bidi="ar-IQ"/>
        </w:rPr>
        <w:t>. P.119.</w:t>
      </w:r>
    </w:p>
  </w:endnote>
  <w:endnote w:id="46">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Halson</w:t>
      </w:r>
      <w:proofErr w:type="spellEnd"/>
      <w:r w:rsidRPr="00CC1B45">
        <w:rPr>
          <w:rFonts w:asciiTheme="majorBidi" w:hAnsiTheme="majorBidi" w:cstheme="majorBidi"/>
          <w:b/>
          <w:bCs/>
          <w:sz w:val="24"/>
          <w:szCs w:val="24"/>
        </w:rPr>
        <w:t>. Contract Law. Second Edition. PEARSON EDUCATION LIMITED. 2013. P.76.</w:t>
      </w:r>
    </w:p>
  </w:endnote>
  <w:endnote w:id="47">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Peter </w:t>
      </w:r>
      <w:proofErr w:type="spellStart"/>
      <w:r w:rsidRPr="00CC1B45">
        <w:rPr>
          <w:rFonts w:asciiTheme="majorBidi" w:hAnsiTheme="majorBidi" w:cstheme="majorBidi"/>
          <w:b/>
          <w:bCs/>
          <w:sz w:val="24"/>
          <w:szCs w:val="24"/>
        </w:rPr>
        <w:t>Sparkes</w:t>
      </w:r>
      <w:proofErr w:type="spellEnd"/>
      <w:r w:rsidRPr="00CC1B45">
        <w:rPr>
          <w:rFonts w:asciiTheme="majorBidi" w:hAnsiTheme="majorBidi" w:cstheme="majorBidi"/>
          <w:b/>
          <w:bCs/>
          <w:sz w:val="24"/>
          <w:szCs w:val="24"/>
        </w:rPr>
        <w:t>. op. Cit. P.479.</w:t>
      </w:r>
    </w:p>
  </w:endnote>
  <w:endnote w:id="48">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Diane Chappelle. Land Law. Eighth Edition. Pearson Education Limited, Longman. 2008. P.87.</w:t>
      </w:r>
    </w:p>
  </w:endnote>
  <w:endnote w:id="49">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Martin Dixon. op. Cit. P.329.</w:t>
      </w:r>
    </w:p>
  </w:endnote>
  <w:endnote w:id="50">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Diane Chappelle. op. Cit. P.88.</w:t>
      </w:r>
    </w:p>
  </w:endnote>
  <w:endnote w:id="51">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Peter </w:t>
      </w:r>
      <w:proofErr w:type="spellStart"/>
      <w:r w:rsidRPr="00CC1B45">
        <w:rPr>
          <w:rFonts w:asciiTheme="majorBidi" w:hAnsiTheme="majorBidi" w:cstheme="majorBidi"/>
          <w:b/>
          <w:bCs/>
          <w:sz w:val="24"/>
          <w:szCs w:val="24"/>
        </w:rPr>
        <w:t>Sparkes</w:t>
      </w:r>
      <w:proofErr w:type="spellEnd"/>
      <w:r w:rsidRPr="00CC1B45">
        <w:rPr>
          <w:rFonts w:asciiTheme="majorBidi" w:hAnsiTheme="majorBidi" w:cstheme="majorBidi"/>
          <w:b/>
          <w:bCs/>
          <w:sz w:val="24"/>
          <w:szCs w:val="24"/>
        </w:rPr>
        <w:t>. op. Cit. P.482.</w:t>
      </w:r>
    </w:p>
  </w:endnote>
  <w:endnote w:id="52">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Martin Dixon. op. Cit. P.331.</w:t>
      </w:r>
    </w:p>
  </w:endnote>
  <w:endnote w:id="53">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Ben </w:t>
      </w:r>
      <w:r w:rsidRPr="00CC1B45">
        <w:rPr>
          <w:rFonts w:asciiTheme="majorBidi" w:eastAsia="MinionPro-Disp" w:hAnsiTheme="majorBidi" w:cstheme="majorBidi"/>
          <w:b/>
          <w:bCs/>
          <w:sz w:val="24"/>
          <w:szCs w:val="24"/>
        </w:rPr>
        <w:t xml:space="preserve">McFarlane, Nicholas Hopkins, and Sarah </w:t>
      </w:r>
      <w:proofErr w:type="spellStart"/>
      <w:r w:rsidRPr="00CC1B45">
        <w:rPr>
          <w:rFonts w:asciiTheme="majorBidi" w:eastAsia="MinionPro-Disp" w:hAnsiTheme="majorBidi" w:cstheme="majorBidi"/>
          <w:b/>
          <w:bCs/>
          <w:sz w:val="24"/>
          <w:szCs w:val="24"/>
        </w:rPr>
        <w:t>Nield</w:t>
      </w:r>
      <w:proofErr w:type="spellEnd"/>
      <w:r w:rsidRPr="00CC1B45">
        <w:rPr>
          <w:rFonts w:asciiTheme="majorBidi" w:hAnsiTheme="majorBidi" w:cstheme="majorBidi"/>
          <w:b/>
          <w:bCs/>
          <w:sz w:val="24"/>
          <w:szCs w:val="24"/>
        </w:rPr>
        <w:t xml:space="preserve">. op. </w:t>
      </w:r>
      <w:proofErr w:type="spellStart"/>
      <w:r w:rsidRPr="00CC1B45">
        <w:rPr>
          <w:rFonts w:asciiTheme="majorBidi" w:hAnsiTheme="majorBidi" w:cstheme="majorBidi"/>
          <w:b/>
          <w:bCs/>
          <w:sz w:val="24"/>
          <w:szCs w:val="24"/>
        </w:rPr>
        <w:t>Cit</w:t>
      </w:r>
      <w:proofErr w:type="spellEnd"/>
      <w:r w:rsidRPr="00CC1B45">
        <w:rPr>
          <w:rFonts w:asciiTheme="majorBidi" w:hAnsiTheme="majorBidi" w:cstheme="majorBidi"/>
          <w:b/>
          <w:bCs/>
          <w:sz w:val="24"/>
          <w:szCs w:val="24"/>
        </w:rPr>
        <w:t xml:space="preserve"> . P.329.</w:t>
      </w:r>
    </w:p>
  </w:endnote>
  <w:endnote w:id="54">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Martin Dixon. op. Cit. P.331.</w:t>
      </w:r>
    </w:p>
  </w:endnote>
  <w:endnote w:id="55">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Peter </w:t>
      </w:r>
      <w:proofErr w:type="spellStart"/>
      <w:r w:rsidRPr="00CC1B45">
        <w:rPr>
          <w:rFonts w:asciiTheme="majorBidi" w:hAnsiTheme="majorBidi" w:cstheme="majorBidi"/>
          <w:b/>
          <w:bCs/>
          <w:sz w:val="24"/>
          <w:szCs w:val="24"/>
        </w:rPr>
        <w:t>Sparkes</w:t>
      </w:r>
      <w:proofErr w:type="spellEnd"/>
      <w:r w:rsidRPr="00CC1B45">
        <w:rPr>
          <w:rFonts w:asciiTheme="majorBidi" w:hAnsiTheme="majorBidi" w:cstheme="majorBidi"/>
          <w:b/>
          <w:bCs/>
          <w:sz w:val="24"/>
          <w:szCs w:val="24"/>
        </w:rPr>
        <w:t>. op. Cit. P.482.</w:t>
      </w:r>
    </w:p>
  </w:endnote>
  <w:endnote w:id="56">
    <w:p w:rsidR="001F7BEF" w:rsidRPr="00CC1B45" w:rsidRDefault="001F7BEF" w:rsidP="00E563F6">
      <w:pPr>
        <w:pStyle w:val="a9"/>
        <w:tabs>
          <w:tab w:val="right" w:pos="270"/>
        </w:tabs>
        <w:rPr>
          <w:rFonts w:asciiTheme="majorBidi" w:hAnsiTheme="majorBidi" w:cstheme="majorBidi"/>
          <w:b/>
          <w:bCs/>
          <w:sz w:val="24"/>
          <w:szCs w:val="24"/>
          <w:rtl/>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tl/>
          <w:lang w:bidi="ar-IQ"/>
        </w:rPr>
        <w:t xml:space="preserve">   </w:t>
      </w:r>
      <w:r w:rsidRPr="00CC1B45">
        <w:rPr>
          <w:rFonts w:asciiTheme="majorBidi" w:hAnsiTheme="majorBidi" w:cstheme="majorBidi"/>
          <w:b/>
          <w:bCs/>
          <w:sz w:val="24"/>
          <w:szCs w:val="24"/>
          <w:rtl/>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rPr>
        <w:t xml:space="preserve">) لمزيد من التفصيل حول القضية ينظر الموقع </w:t>
      </w:r>
      <w:proofErr w:type="spellStart"/>
      <w:r w:rsidRPr="00CC1B45">
        <w:rPr>
          <w:rFonts w:asciiTheme="majorBidi" w:hAnsiTheme="majorBidi" w:cstheme="majorBidi"/>
          <w:b/>
          <w:bCs/>
          <w:sz w:val="24"/>
          <w:szCs w:val="24"/>
          <w:rtl/>
        </w:rPr>
        <w:t>الألكتروني</w:t>
      </w:r>
      <w:proofErr w:type="spellEnd"/>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t>https://www.lawteacher.net/cases/wayling-v-jones-1995.php</w:t>
      </w:r>
    </w:p>
  </w:endnote>
  <w:endnote w:id="57">
    <w:p w:rsidR="001F7BEF" w:rsidRPr="00CC1B45" w:rsidRDefault="001F7BEF" w:rsidP="00E563F6">
      <w:pPr>
        <w:pStyle w:val="a9"/>
        <w:tabs>
          <w:tab w:val="right" w:pos="270"/>
        </w:tabs>
        <w:rPr>
          <w:rFonts w:asciiTheme="majorBidi" w:hAnsiTheme="majorBidi" w:cstheme="majorBidi"/>
          <w:b/>
          <w:bCs/>
          <w:sz w:val="24"/>
          <w:szCs w:val="24"/>
          <w:rtl/>
          <w:lang w:bidi="ar-IQ"/>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tl/>
          <w:lang w:bidi="ar-IQ"/>
        </w:rPr>
        <w:t xml:space="preserve">   </w:t>
      </w:r>
      <w:r w:rsidRPr="00CC1B45">
        <w:rPr>
          <w:rFonts w:asciiTheme="majorBidi" w:hAnsiTheme="majorBidi" w:cstheme="majorBidi"/>
          <w:b/>
          <w:bCs/>
          <w:sz w:val="24"/>
          <w:szCs w:val="24"/>
          <w:rtl/>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rPr>
        <w:t xml:space="preserve">) لمزيد من التفصيل حول القضية ينظر الموقع </w:t>
      </w:r>
      <w:proofErr w:type="spellStart"/>
      <w:r w:rsidRPr="00CC1B45">
        <w:rPr>
          <w:rFonts w:asciiTheme="majorBidi" w:hAnsiTheme="majorBidi" w:cstheme="majorBidi"/>
          <w:b/>
          <w:bCs/>
          <w:sz w:val="24"/>
          <w:szCs w:val="24"/>
          <w:rtl/>
        </w:rPr>
        <w:t>الألكتروني</w:t>
      </w:r>
      <w:proofErr w:type="spellEnd"/>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t>https://en.wikipedia.org/wiki/Greasley_v_Cooke</w:t>
      </w:r>
    </w:p>
  </w:endnote>
  <w:endnote w:id="58">
    <w:p w:rsidR="001F7BEF" w:rsidRPr="00CC1B45" w:rsidRDefault="001F7BEF" w:rsidP="00E563F6">
      <w:pPr>
        <w:pStyle w:val="af3"/>
        <w:tabs>
          <w:tab w:val="right" w:pos="270"/>
        </w:tabs>
        <w:bidi/>
        <w:rPr>
          <w:rFonts w:asciiTheme="majorBidi" w:hAnsiTheme="majorBidi" w:cstheme="majorBidi"/>
          <w:b/>
          <w:bCs/>
        </w:rPr>
      </w:pPr>
      <w:r w:rsidRPr="00CC1B45">
        <w:rPr>
          <w:rFonts w:asciiTheme="majorBidi" w:hAnsiTheme="majorBidi" w:cstheme="majorBidi"/>
          <w:b/>
          <w:bCs/>
          <w:rtl/>
        </w:rPr>
        <w:t>(</w:t>
      </w:r>
      <w:r w:rsidRPr="00CC1B45">
        <w:rPr>
          <w:rStyle w:val="aa"/>
          <w:rFonts w:asciiTheme="majorBidi" w:hAnsiTheme="majorBidi" w:cstheme="majorBidi"/>
          <w:b/>
          <w:bCs/>
        </w:rPr>
        <w:endnoteRef/>
      </w:r>
      <w:r w:rsidRPr="00CC1B45">
        <w:rPr>
          <w:rFonts w:asciiTheme="majorBidi" w:hAnsiTheme="majorBidi" w:cstheme="majorBidi"/>
          <w:b/>
          <w:bCs/>
          <w:rtl/>
        </w:rPr>
        <w:t xml:space="preserve">) لمزيد من التفصيل حول القضية ينظر الموقع </w:t>
      </w:r>
      <w:proofErr w:type="spellStart"/>
      <w:r w:rsidRPr="00CC1B45">
        <w:rPr>
          <w:rFonts w:asciiTheme="majorBidi" w:hAnsiTheme="majorBidi" w:cstheme="majorBidi"/>
          <w:b/>
          <w:bCs/>
          <w:rtl/>
        </w:rPr>
        <w:t>الألكتروني</w:t>
      </w:r>
      <w:proofErr w:type="spellEnd"/>
      <w:r w:rsidRPr="00CC1B45">
        <w:rPr>
          <w:rFonts w:asciiTheme="majorBidi" w:hAnsiTheme="majorBidi" w:cstheme="majorBidi"/>
          <w:b/>
          <w:bCs/>
          <w:rtl/>
        </w:rPr>
        <w:t xml:space="preserve">: </w:t>
      </w:r>
      <w:r w:rsidRPr="00CC1B45">
        <w:rPr>
          <w:rFonts w:asciiTheme="majorBidi" w:hAnsiTheme="majorBidi" w:cstheme="majorBidi"/>
          <w:b/>
          <w:bCs/>
        </w:rPr>
        <w:t>http://e-lawresources.co.uk/Land/Gillett-v-Holt.php</w:t>
      </w:r>
    </w:p>
    <w:p w:rsidR="001F7BEF" w:rsidRPr="00CC1B45" w:rsidRDefault="001F7BEF" w:rsidP="00E563F6">
      <w:pPr>
        <w:pStyle w:val="a9"/>
        <w:tabs>
          <w:tab w:val="right" w:pos="270"/>
        </w:tabs>
        <w:bidi w:val="0"/>
        <w:rPr>
          <w:rFonts w:asciiTheme="majorBidi" w:hAnsiTheme="majorBidi" w:cstheme="majorBidi"/>
          <w:b/>
          <w:bCs/>
          <w:sz w:val="24"/>
          <w:szCs w:val="24"/>
          <w:rtl/>
          <w:lang w:bidi="ar-IQ"/>
        </w:rPr>
      </w:pPr>
    </w:p>
  </w:endnote>
  <w:endnote w:id="59">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Martin Dixon. op. Cit. P.331.</w:t>
      </w:r>
    </w:p>
  </w:endnote>
  <w:endnote w:id="60">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Diane Chappelle. op. Cit. P.86.</w:t>
      </w:r>
    </w:p>
  </w:endnote>
  <w:endnote w:id="61">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Law. op. Cit. P.160.</w:t>
      </w:r>
    </w:p>
  </w:endnote>
  <w:endnote w:id="62">
    <w:p w:rsidR="001F7BEF" w:rsidRPr="00CC1B45" w:rsidRDefault="001F7BEF" w:rsidP="00CC1B45">
      <w:pPr>
        <w:pStyle w:val="a9"/>
        <w:tabs>
          <w:tab w:val="right" w:pos="270"/>
          <w:tab w:val="left" w:pos="7655"/>
        </w:tabs>
        <w:bidi w:val="0"/>
        <w:rPr>
          <w:rFonts w:asciiTheme="majorBidi" w:hAnsiTheme="majorBidi" w:cstheme="majorBidi"/>
          <w:b/>
          <w:bCs/>
          <w:sz w:val="24"/>
          <w:szCs w:val="24"/>
          <w:lang w:bidi="ar-IQ"/>
        </w:rPr>
      </w:pPr>
      <w:r w:rsidRPr="00CC1B45">
        <w:rPr>
          <w:rFonts w:asciiTheme="majorBidi" w:hAnsiTheme="majorBidi" w:cstheme="majorBidi"/>
          <w:b/>
          <w:bCs/>
          <w:sz w:val="24"/>
          <w:szCs w:val="24"/>
          <w:lang w:bidi="ar-IQ"/>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lang w:bidi="ar-IQ"/>
        </w:rPr>
        <w:t xml:space="preserve">) </w:t>
      </w:r>
      <w:proofErr w:type="spellStart"/>
      <w:r w:rsidRPr="00CC1B45">
        <w:rPr>
          <w:rFonts w:asciiTheme="majorBidi" w:hAnsiTheme="majorBidi" w:cstheme="majorBidi"/>
          <w:b/>
          <w:bCs/>
          <w:sz w:val="24"/>
          <w:szCs w:val="24"/>
        </w:rPr>
        <w:t>Atiyah</w:t>
      </w:r>
      <w:proofErr w:type="spellEnd"/>
      <w:r w:rsidRPr="00CC1B45">
        <w:rPr>
          <w:rFonts w:asciiTheme="majorBidi" w:hAnsiTheme="majorBidi" w:cstheme="majorBidi"/>
          <w:b/>
          <w:bCs/>
          <w:sz w:val="24"/>
          <w:szCs w:val="24"/>
        </w:rPr>
        <w:t xml:space="preserve"> .P.S.  </w:t>
      </w:r>
      <w:r w:rsidRPr="00CC1B45">
        <w:rPr>
          <w:rFonts w:asciiTheme="majorBidi" w:hAnsiTheme="majorBidi" w:cstheme="majorBidi"/>
          <w:b/>
          <w:bCs/>
          <w:sz w:val="24"/>
          <w:szCs w:val="24"/>
          <w:lang w:bidi="ar-IQ"/>
        </w:rPr>
        <w:t>and</w:t>
      </w:r>
      <w:r w:rsidRPr="00CC1B45">
        <w:rPr>
          <w:rFonts w:asciiTheme="majorBidi" w:hAnsiTheme="majorBidi" w:cstheme="majorBidi"/>
          <w:b/>
          <w:bCs/>
          <w:sz w:val="24"/>
          <w:szCs w:val="24"/>
        </w:rPr>
        <w:t xml:space="preserve"> </w:t>
      </w:r>
      <w:r w:rsidRPr="00CC1B45">
        <w:rPr>
          <w:rFonts w:asciiTheme="majorBidi" w:hAnsiTheme="majorBidi" w:cstheme="majorBidi"/>
          <w:b/>
          <w:bCs/>
          <w:sz w:val="24"/>
          <w:szCs w:val="24"/>
          <w:lang w:bidi="ar-IQ"/>
        </w:rPr>
        <w:t>Stephen A. Smith.</w:t>
      </w:r>
      <w:r w:rsidRPr="00CC1B45">
        <w:rPr>
          <w:rFonts w:asciiTheme="majorBidi" w:hAnsiTheme="majorBidi" w:cstheme="majorBidi"/>
          <w:b/>
          <w:bCs/>
          <w:sz w:val="24"/>
          <w:szCs w:val="24"/>
          <w:rtl/>
          <w:lang w:bidi="ar-IQ"/>
        </w:rPr>
        <w:t xml:space="preserve"> </w:t>
      </w:r>
      <w:proofErr w:type="spellStart"/>
      <w:r w:rsidRPr="00CC1B45">
        <w:rPr>
          <w:rFonts w:asciiTheme="majorBidi" w:hAnsiTheme="majorBidi" w:cstheme="majorBidi"/>
          <w:b/>
          <w:bCs/>
          <w:sz w:val="24"/>
          <w:szCs w:val="24"/>
          <w:lang w:bidi="ar-IQ"/>
        </w:rPr>
        <w:t>Atiyah's</w:t>
      </w:r>
      <w:proofErr w:type="spellEnd"/>
      <w:r w:rsidRPr="00CC1B45">
        <w:rPr>
          <w:rFonts w:asciiTheme="majorBidi" w:hAnsiTheme="majorBidi" w:cstheme="majorBidi"/>
          <w:b/>
          <w:bCs/>
          <w:sz w:val="24"/>
          <w:szCs w:val="24"/>
          <w:lang w:bidi="ar-IQ"/>
        </w:rPr>
        <w:t xml:space="preserve"> Introduction to the Law of Contract. Sixth Edition. Clarendon Press. Oxford. 2005</w:t>
      </w:r>
      <w:r w:rsidRPr="00CC1B45">
        <w:rPr>
          <w:rFonts w:asciiTheme="majorBidi" w:hAnsiTheme="majorBidi" w:cstheme="majorBidi"/>
          <w:b/>
          <w:bCs/>
          <w:sz w:val="24"/>
          <w:szCs w:val="24"/>
        </w:rPr>
        <w:t>. P.126.</w:t>
      </w:r>
    </w:p>
  </w:endnote>
  <w:endnote w:id="63">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Law. op. Cit. P.162.</w:t>
      </w:r>
    </w:p>
  </w:endnote>
  <w:endnote w:id="64">
    <w:p w:rsidR="001F7BEF" w:rsidRPr="00CC1B45" w:rsidRDefault="001F7BEF" w:rsidP="00E563F6">
      <w:pPr>
        <w:pStyle w:val="af3"/>
        <w:tabs>
          <w:tab w:val="right" w:pos="270"/>
        </w:tabs>
        <w:bidi/>
        <w:rPr>
          <w:rFonts w:asciiTheme="majorBidi" w:hAnsiTheme="majorBidi" w:cstheme="majorBidi"/>
          <w:b/>
          <w:bCs/>
        </w:rPr>
      </w:pPr>
      <w:r w:rsidRPr="00CC1B45">
        <w:rPr>
          <w:rFonts w:asciiTheme="majorBidi" w:hAnsiTheme="majorBidi" w:cstheme="majorBidi"/>
          <w:b/>
          <w:bCs/>
          <w:rtl/>
        </w:rPr>
        <w:t>(</w:t>
      </w:r>
      <w:r w:rsidRPr="00CC1B45">
        <w:rPr>
          <w:rStyle w:val="aa"/>
          <w:rFonts w:asciiTheme="majorBidi" w:hAnsiTheme="majorBidi" w:cstheme="majorBidi"/>
          <w:b/>
          <w:bCs/>
        </w:rPr>
        <w:endnoteRef/>
      </w:r>
      <w:r w:rsidRPr="00CC1B45">
        <w:rPr>
          <w:rFonts w:asciiTheme="majorBidi" w:hAnsiTheme="majorBidi" w:cstheme="majorBidi"/>
          <w:b/>
          <w:bCs/>
          <w:rtl/>
        </w:rPr>
        <w:t xml:space="preserve">) لمزيد من التفصيل حول القضية ينظر الموقع </w:t>
      </w:r>
      <w:proofErr w:type="spellStart"/>
      <w:r w:rsidRPr="00CC1B45">
        <w:rPr>
          <w:rFonts w:asciiTheme="majorBidi" w:hAnsiTheme="majorBidi" w:cstheme="majorBidi"/>
          <w:b/>
          <w:bCs/>
          <w:rtl/>
        </w:rPr>
        <w:t>الألكتروني</w:t>
      </w:r>
      <w:proofErr w:type="spellEnd"/>
      <w:r w:rsidRPr="00CC1B45">
        <w:rPr>
          <w:rFonts w:asciiTheme="majorBidi" w:hAnsiTheme="majorBidi" w:cstheme="majorBidi"/>
          <w:b/>
          <w:bCs/>
          <w:rtl/>
        </w:rPr>
        <w:t xml:space="preserve">: </w:t>
      </w:r>
      <w:r w:rsidRPr="00CC1B45">
        <w:rPr>
          <w:rFonts w:asciiTheme="majorBidi" w:hAnsiTheme="majorBidi" w:cstheme="majorBidi"/>
          <w:b/>
          <w:bCs/>
        </w:rPr>
        <w:t>https://www.lawteacher.net/cases/dillwyn-v-llewelyn.php</w:t>
      </w:r>
    </w:p>
    <w:p w:rsidR="001F7BEF" w:rsidRPr="00CC1B45" w:rsidRDefault="001F7BEF" w:rsidP="00E563F6">
      <w:pPr>
        <w:pStyle w:val="a9"/>
        <w:tabs>
          <w:tab w:val="right" w:pos="270"/>
        </w:tabs>
        <w:rPr>
          <w:rFonts w:asciiTheme="majorBidi" w:hAnsiTheme="majorBidi" w:cstheme="majorBidi"/>
          <w:b/>
          <w:bCs/>
          <w:sz w:val="24"/>
          <w:szCs w:val="24"/>
          <w:rtl/>
          <w:lang w:bidi="ar-IQ"/>
        </w:rPr>
      </w:pPr>
    </w:p>
  </w:endnote>
  <w:endnote w:id="65">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Law. op. Cit. P.162.</w:t>
      </w:r>
    </w:p>
  </w:endnote>
  <w:endnote w:id="66">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Law. ibid. P.162.</w:t>
      </w:r>
    </w:p>
  </w:endnote>
  <w:endnote w:id="67">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Ben </w:t>
      </w:r>
      <w:r w:rsidRPr="00CC1B45">
        <w:rPr>
          <w:rFonts w:asciiTheme="majorBidi" w:eastAsia="MinionPro-Disp" w:hAnsiTheme="majorBidi" w:cstheme="majorBidi"/>
          <w:b/>
          <w:bCs/>
          <w:sz w:val="24"/>
          <w:szCs w:val="24"/>
        </w:rPr>
        <w:t xml:space="preserve">McFarlane, Nicholas Hopkins, and Sarah </w:t>
      </w:r>
      <w:proofErr w:type="spellStart"/>
      <w:r w:rsidRPr="00CC1B45">
        <w:rPr>
          <w:rFonts w:asciiTheme="majorBidi" w:eastAsia="MinionPro-Disp" w:hAnsiTheme="majorBidi" w:cstheme="majorBidi"/>
          <w:b/>
          <w:bCs/>
          <w:sz w:val="24"/>
          <w:szCs w:val="24"/>
        </w:rPr>
        <w:t>Nield</w:t>
      </w:r>
      <w:proofErr w:type="spellEnd"/>
      <w:r w:rsidRPr="00CC1B45">
        <w:rPr>
          <w:rFonts w:asciiTheme="majorBidi" w:hAnsiTheme="majorBidi" w:cstheme="majorBidi"/>
          <w:b/>
          <w:bCs/>
          <w:sz w:val="24"/>
          <w:szCs w:val="24"/>
        </w:rPr>
        <w:t xml:space="preserve">. op. </w:t>
      </w:r>
      <w:proofErr w:type="spellStart"/>
      <w:r w:rsidRPr="00CC1B45">
        <w:rPr>
          <w:rFonts w:asciiTheme="majorBidi" w:hAnsiTheme="majorBidi" w:cstheme="majorBidi"/>
          <w:b/>
          <w:bCs/>
          <w:sz w:val="24"/>
          <w:szCs w:val="24"/>
        </w:rPr>
        <w:t>Cit</w:t>
      </w:r>
      <w:proofErr w:type="spellEnd"/>
      <w:r w:rsidRPr="00CC1B45">
        <w:rPr>
          <w:rFonts w:asciiTheme="majorBidi" w:hAnsiTheme="majorBidi" w:cstheme="majorBidi"/>
          <w:b/>
          <w:bCs/>
          <w:sz w:val="24"/>
          <w:szCs w:val="24"/>
        </w:rPr>
        <w:t xml:space="preserve"> . P.738.</w:t>
      </w:r>
    </w:p>
  </w:endnote>
  <w:endnote w:id="68">
    <w:p w:rsidR="001F7BEF" w:rsidRPr="00CC1B45" w:rsidRDefault="001F7BEF" w:rsidP="00E563F6">
      <w:pPr>
        <w:pStyle w:val="af3"/>
        <w:tabs>
          <w:tab w:val="right" w:pos="270"/>
        </w:tabs>
        <w:bidi/>
        <w:rPr>
          <w:rFonts w:asciiTheme="majorBidi" w:hAnsiTheme="majorBidi" w:cstheme="majorBidi"/>
          <w:b/>
          <w:bCs/>
          <w:rtl/>
          <w:lang w:bidi="ar-IQ"/>
        </w:rPr>
      </w:pPr>
      <w:r w:rsidRPr="00CC1B45">
        <w:rPr>
          <w:rFonts w:asciiTheme="majorBidi" w:hAnsiTheme="majorBidi" w:cstheme="majorBidi"/>
          <w:b/>
          <w:bCs/>
          <w:rtl/>
        </w:rPr>
        <w:t>(</w:t>
      </w:r>
      <w:r w:rsidRPr="00CC1B45">
        <w:rPr>
          <w:rStyle w:val="aa"/>
          <w:rFonts w:asciiTheme="majorBidi" w:hAnsiTheme="majorBidi" w:cstheme="majorBidi"/>
          <w:b/>
          <w:bCs/>
        </w:rPr>
        <w:endnoteRef/>
      </w:r>
      <w:r w:rsidRPr="00CC1B45">
        <w:rPr>
          <w:rFonts w:asciiTheme="majorBidi" w:hAnsiTheme="majorBidi" w:cstheme="majorBidi"/>
          <w:b/>
          <w:bCs/>
          <w:rtl/>
        </w:rPr>
        <w:t xml:space="preserve">) لمزيد من التفصيل حول القضية ينظر الموقع </w:t>
      </w:r>
      <w:proofErr w:type="spellStart"/>
      <w:r w:rsidRPr="00CC1B45">
        <w:rPr>
          <w:rFonts w:asciiTheme="majorBidi" w:hAnsiTheme="majorBidi" w:cstheme="majorBidi"/>
          <w:b/>
          <w:bCs/>
          <w:rtl/>
        </w:rPr>
        <w:t>الألكتروني</w:t>
      </w:r>
      <w:proofErr w:type="spellEnd"/>
      <w:r w:rsidRPr="00CC1B45">
        <w:rPr>
          <w:rFonts w:asciiTheme="majorBidi" w:hAnsiTheme="majorBidi" w:cstheme="majorBidi"/>
          <w:b/>
          <w:bCs/>
          <w:rtl/>
        </w:rPr>
        <w:t xml:space="preserve">: </w:t>
      </w:r>
      <w:hyperlink r:id="rId1" w:history="1">
        <w:r w:rsidRPr="00CC1B45">
          <w:rPr>
            <w:rStyle w:val="Hyperlink"/>
            <w:rFonts w:asciiTheme="majorBidi" w:eastAsiaTheme="majorEastAsia" w:hAnsiTheme="majorBidi" w:cstheme="majorBidi"/>
            <w:b/>
            <w:bCs/>
            <w:color w:val="auto"/>
          </w:rPr>
          <w:t>http://e-lawresources.co.uk/Land/Pascoe-v-Turner.php</w:t>
        </w:r>
      </w:hyperlink>
      <w:r w:rsidRPr="00CC1B45">
        <w:rPr>
          <w:rFonts w:asciiTheme="majorBidi" w:hAnsiTheme="majorBidi" w:cstheme="majorBidi"/>
          <w:b/>
          <w:bCs/>
          <w:rtl/>
        </w:rPr>
        <w:t xml:space="preserve">        </w:t>
      </w:r>
    </w:p>
  </w:endnote>
  <w:endnote w:id="69">
    <w:p w:rsidR="001F7BEF" w:rsidRPr="00CC1B45" w:rsidRDefault="001F7BEF" w:rsidP="00E563F6">
      <w:pPr>
        <w:pStyle w:val="af3"/>
        <w:tabs>
          <w:tab w:val="right" w:pos="270"/>
        </w:tabs>
        <w:bidi/>
        <w:rPr>
          <w:rFonts w:asciiTheme="majorBidi" w:hAnsiTheme="majorBidi" w:cstheme="majorBidi"/>
          <w:b/>
          <w:bCs/>
          <w:rtl/>
          <w:lang w:bidi="ar-IQ"/>
        </w:rPr>
      </w:pPr>
      <w:r w:rsidRPr="00CC1B45">
        <w:rPr>
          <w:rFonts w:asciiTheme="majorBidi" w:hAnsiTheme="majorBidi" w:cstheme="majorBidi"/>
          <w:b/>
          <w:bCs/>
          <w:rtl/>
        </w:rPr>
        <w:t>(</w:t>
      </w:r>
      <w:r w:rsidRPr="00CC1B45">
        <w:rPr>
          <w:rStyle w:val="aa"/>
          <w:rFonts w:asciiTheme="majorBidi" w:hAnsiTheme="majorBidi" w:cstheme="majorBidi"/>
          <w:b/>
          <w:bCs/>
        </w:rPr>
        <w:endnoteRef/>
      </w:r>
      <w:r w:rsidRPr="00CC1B45">
        <w:rPr>
          <w:rFonts w:asciiTheme="majorBidi" w:hAnsiTheme="majorBidi" w:cstheme="majorBidi"/>
          <w:b/>
          <w:bCs/>
          <w:rtl/>
        </w:rPr>
        <w:t xml:space="preserve">) لمزيد من التفصيل حول القضية ينظر الموقع </w:t>
      </w:r>
      <w:proofErr w:type="spellStart"/>
      <w:r w:rsidRPr="00CC1B45">
        <w:rPr>
          <w:rFonts w:asciiTheme="majorBidi" w:hAnsiTheme="majorBidi" w:cstheme="majorBidi"/>
          <w:b/>
          <w:bCs/>
          <w:rtl/>
        </w:rPr>
        <w:t>الألكتروني</w:t>
      </w:r>
      <w:proofErr w:type="spellEnd"/>
      <w:r w:rsidRPr="00CC1B45">
        <w:rPr>
          <w:rFonts w:asciiTheme="majorBidi" w:hAnsiTheme="majorBidi" w:cstheme="majorBidi"/>
          <w:b/>
          <w:bCs/>
          <w:rtl/>
        </w:rPr>
        <w:t xml:space="preserve">: </w:t>
      </w:r>
      <w:r w:rsidRPr="00CC1B45">
        <w:rPr>
          <w:rFonts w:asciiTheme="majorBidi" w:hAnsiTheme="majorBidi" w:cstheme="majorBidi"/>
          <w:b/>
          <w:bCs/>
        </w:rPr>
        <w:t>http://e-lawresources.co.uk/Land/Inwards-v-Baker.php</w:t>
      </w:r>
    </w:p>
  </w:endnote>
  <w:endnote w:id="70">
    <w:p w:rsidR="001F7BEF" w:rsidRPr="00CC1B45" w:rsidRDefault="001F7BEF" w:rsidP="00E563F6">
      <w:pPr>
        <w:pStyle w:val="a9"/>
        <w:tabs>
          <w:tab w:val="right" w:pos="270"/>
          <w:tab w:val="right" w:pos="8214"/>
        </w:tabs>
        <w:bidi w:val="0"/>
        <w:jc w:val="both"/>
        <w:rPr>
          <w:rFonts w:asciiTheme="majorBidi" w:hAnsiTheme="majorBidi" w:cstheme="majorBidi"/>
          <w:b/>
          <w:bCs/>
          <w:sz w:val="24"/>
          <w:szCs w:val="24"/>
        </w:rPr>
      </w:pP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rPr>
        <w:t xml:space="preserve">   (</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Law. op. Cit. P.152. </w:t>
      </w:r>
    </w:p>
  </w:endnote>
  <w:endnote w:id="71">
    <w:p w:rsidR="001F7BEF" w:rsidRPr="00CC1B45" w:rsidRDefault="001F7BEF" w:rsidP="00E563F6">
      <w:pPr>
        <w:pStyle w:val="af3"/>
        <w:tabs>
          <w:tab w:val="right" w:pos="270"/>
        </w:tabs>
        <w:bidi/>
        <w:rPr>
          <w:rStyle w:val="af4"/>
          <w:rFonts w:asciiTheme="majorBidi" w:hAnsiTheme="majorBidi" w:cstheme="majorBidi"/>
          <w:b/>
          <w:bCs/>
        </w:rPr>
      </w:pPr>
      <w:r w:rsidRPr="00CC1B45">
        <w:rPr>
          <w:rFonts w:asciiTheme="majorBidi" w:hAnsiTheme="majorBidi" w:cstheme="majorBidi"/>
          <w:b/>
          <w:bCs/>
          <w:rtl/>
        </w:rPr>
        <w:t>(</w:t>
      </w:r>
      <w:r w:rsidRPr="00CC1B45">
        <w:rPr>
          <w:rStyle w:val="aa"/>
          <w:rFonts w:asciiTheme="majorBidi" w:hAnsiTheme="majorBidi" w:cstheme="majorBidi"/>
          <w:b/>
          <w:bCs/>
        </w:rPr>
        <w:endnoteRef/>
      </w:r>
      <w:r w:rsidRPr="00CC1B45">
        <w:rPr>
          <w:rFonts w:asciiTheme="majorBidi" w:hAnsiTheme="majorBidi" w:cstheme="majorBidi"/>
          <w:b/>
          <w:bCs/>
          <w:rtl/>
        </w:rPr>
        <w:t xml:space="preserve">) لمزيد من التفصيل حول القضية ينظر الموقع </w:t>
      </w:r>
      <w:proofErr w:type="spellStart"/>
      <w:r w:rsidRPr="00CC1B45">
        <w:rPr>
          <w:rFonts w:asciiTheme="majorBidi" w:hAnsiTheme="majorBidi" w:cstheme="majorBidi"/>
          <w:b/>
          <w:bCs/>
          <w:rtl/>
        </w:rPr>
        <w:t>الألكتروني</w:t>
      </w:r>
      <w:proofErr w:type="spellEnd"/>
      <w:r w:rsidRPr="00CC1B45">
        <w:rPr>
          <w:rFonts w:asciiTheme="majorBidi" w:hAnsiTheme="majorBidi" w:cstheme="majorBidi"/>
          <w:b/>
          <w:bCs/>
          <w:rtl/>
        </w:rPr>
        <w:t xml:space="preserve">: </w:t>
      </w:r>
      <w:r w:rsidRPr="00CC1B45">
        <w:rPr>
          <w:rStyle w:val="af4"/>
          <w:rFonts w:asciiTheme="majorBidi" w:hAnsiTheme="majorBidi" w:cstheme="majorBidi"/>
          <w:b/>
          <w:bCs/>
        </w:rPr>
        <w:t>http://e-lawresources.co.uk/Land/Crabb-v-Arun-District-Council.php</w:t>
      </w:r>
    </w:p>
    <w:p w:rsidR="001F7BEF" w:rsidRPr="00CC1B45" w:rsidRDefault="001F7BEF" w:rsidP="00E563F6">
      <w:pPr>
        <w:pStyle w:val="a9"/>
        <w:tabs>
          <w:tab w:val="right" w:pos="270"/>
        </w:tabs>
        <w:rPr>
          <w:rFonts w:asciiTheme="majorBidi" w:hAnsiTheme="majorBidi" w:cstheme="majorBidi" w:hint="cs"/>
          <w:b/>
          <w:bCs/>
          <w:sz w:val="24"/>
          <w:szCs w:val="24"/>
          <w:rtl/>
          <w:lang w:bidi="ar-IQ"/>
        </w:rPr>
      </w:pPr>
    </w:p>
  </w:endnote>
  <w:endnote w:id="72">
    <w:p w:rsidR="001F7BEF" w:rsidRPr="00CC1B45" w:rsidRDefault="001F7BEF" w:rsidP="00E563F6">
      <w:pPr>
        <w:pStyle w:val="a9"/>
        <w:tabs>
          <w:tab w:val="right" w:pos="270"/>
        </w:tabs>
        <w:bidi w:val="0"/>
        <w:jc w:val="both"/>
        <w:rPr>
          <w:rFonts w:asciiTheme="majorBidi" w:hAnsiTheme="majorBidi" w:cstheme="majorBidi"/>
          <w:b/>
          <w:bCs/>
          <w:sz w:val="24"/>
          <w:szCs w:val="24"/>
          <w:lang w:bidi="ar-IQ"/>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w:t>
      </w:r>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lang w:bidi="ar-IQ"/>
        </w:rPr>
        <w:t xml:space="preserve">Michael </w:t>
      </w:r>
      <w:proofErr w:type="spellStart"/>
      <w:r w:rsidRPr="00CC1B45">
        <w:rPr>
          <w:rFonts w:asciiTheme="majorBidi" w:hAnsiTheme="majorBidi" w:cstheme="majorBidi"/>
          <w:b/>
          <w:bCs/>
          <w:sz w:val="24"/>
          <w:szCs w:val="24"/>
          <w:lang w:bidi="ar-IQ"/>
        </w:rPr>
        <w:t>Furmston</w:t>
      </w:r>
      <w:proofErr w:type="spellEnd"/>
      <w:r w:rsidRPr="00CC1B45">
        <w:rPr>
          <w:rFonts w:asciiTheme="majorBidi" w:hAnsiTheme="majorBidi" w:cstheme="majorBidi"/>
          <w:b/>
          <w:bCs/>
          <w:sz w:val="24"/>
          <w:szCs w:val="24"/>
          <w:lang w:bidi="ar-IQ"/>
        </w:rPr>
        <w:t>. Cheshire.</w:t>
      </w:r>
      <w:r w:rsidRPr="00CC1B45">
        <w:rPr>
          <w:rFonts w:asciiTheme="majorBidi" w:hAnsiTheme="majorBidi" w:cstheme="majorBidi"/>
          <w:b/>
          <w:bCs/>
          <w:sz w:val="24"/>
          <w:szCs w:val="24"/>
        </w:rPr>
        <w:t xml:space="preserve"> op. Cit</w:t>
      </w:r>
      <w:r w:rsidRPr="00CC1B45">
        <w:rPr>
          <w:rFonts w:asciiTheme="majorBidi" w:hAnsiTheme="majorBidi" w:cstheme="majorBidi"/>
          <w:b/>
          <w:bCs/>
          <w:sz w:val="24"/>
          <w:szCs w:val="24"/>
          <w:lang w:bidi="ar-IQ"/>
        </w:rPr>
        <w:t>. P.132.</w:t>
      </w:r>
    </w:p>
  </w:endnote>
  <w:endnote w:id="73">
    <w:p w:rsidR="001F7BEF" w:rsidRPr="00CC1B45" w:rsidRDefault="001F7BEF" w:rsidP="00E563F6">
      <w:pPr>
        <w:tabs>
          <w:tab w:val="right" w:pos="270"/>
        </w:tabs>
        <w:spacing w:line="240" w:lineRule="auto"/>
        <w:rPr>
          <w:rFonts w:asciiTheme="majorBidi" w:hAnsiTheme="majorBidi" w:cstheme="majorBidi"/>
          <w:b/>
          <w:bCs/>
          <w:sz w:val="24"/>
          <w:szCs w:val="24"/>
          <w:lang w:bidi="ar-IQ"/>
        </w:rPr>
      </w:pPr>
      <w:r w:rsidRPr="00CC1B45">
        <w:rPr>
          <w:rFonts w:asciiTheme="majorBidi" w:hAnsiTheme="majorBidi" w:cstheme="majorBidi"/>
          <w:b/>
          <w:bCs/>
          <w:sz w:val="24"/>
          <w:szCs w:val="24"/>
          <w:rtl/>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rPr>
        <w:t xml:space="preserve">) لمزيد من التفصيل حول القضية ينظر الموقع </w:t>
      </w:r>
      <w:proofErr w:type="spellStart"/>
      <w:r w:rsidRPr="00CC1B45">
        <w:rPr>
          <w:rFonts w:asciiTheme="majorBidi" w:hAnsiTheme="majorBidi" w:cstheme="majorBidi"/>
          <w:b/>
          <w:bCs/>
          <w:sz w:val="24"/>
          <w:szCs w:val="24"/>
          <w:rtl/>
        </w:rPr>
        <w:t>الألكتروني</w:t>
      </w:r>
      <w:proofErr w:type="spellEnd"/>
      <w:r w:rsidRPr="00CC1B45">
        <w:rPr>
          <w:rFonts w:asciiTheme="majorBidi" w:hAnsiTheme="majorBidi" w:cstheme="majorBidi"/>
          <w:b/>
          <w:bCs/>
          <w:sz w:val="24"/>
          <w:szCs w:val="24"/>
          <w:rtl/>
        </w:rPr>
        <w:t xml:space="preserve">: </w:t>
      </w:r>
      <w:hyperlink r:id="rId2" w:history="1">
        <w:r w:rsidRPr="00CC1B45">
          <w:rPr>
            <w:rStyle w:val="Hyperlink"/>
            <w:rFonts w:asciiTheme="majorBidi" w:hAnsiTheme="majorBidi" w:cstheme="majorBidi"/>
            <w:b/>
            <w:bCs/>
            <w:color w:val="auto"/>
            <w:sz w:val="24"/>
            <w:szCs w:val="24"/>
            <w:lang w:bidi="ar-IQ"/>
          </w:rPr>
          <w:t>https://swarb.co.uk/willmott-v-barber-chd-19-jun-1880</w:t>
        </w:r>
        <w:r w:rsidRPr="00CC1B45">
          <w:rPr>
            <w:rStyle w:val="Hyperlink"/>
            <w:rFonts w:asciiTheme="majorBidi" w:hAnsiTheme="majorBidi" w:cstheme="majorBidi"/>
            <w:b/>
            <w:bCs/>
            <w:color w:val="auto"/>
            <w:sz w:val="24"/>
            <w:szCs w:val="24"/>
            <w:rtl/>
            <w:lang w:bidi="ar-IQ"/>
          </w:rPr>
          <w:t>/</w:t>
        </w:r>
      </w:hyperlink>
    </w:p>
    <w:p w:rsidR="001F7BEF" w:rsidRPr="00CC1B45" w:rsidRDefault="001F7BEF" w:rsidP="00E563F6">
      <w:pPr>
        <w:pStyle w:val="a9"/>
        <w:tabs>
          <w:tab w:val="right" w:pos="270"/>
        </w:tabs>
        <w:rPr>
          <w:rFonts w:asciiTheme="majorBidi" w:hAnsiTheme="majorBidi" w:cstheme="majorBidi"/>
          <w:b/>
          <w:bCs/>
          <w:sz w:val="24"/>
          <w:szCs w:val="24"/>
          <w:rtl/>
          <w:lang w:bidi="ar-IQ"/>
        </w:rPr>
      </w:pPr>
    </w:p>
  </w:endnote>
  <w:endnote w:id="74">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Law. op. Cit. P.151.</w:t>
      </w:r>
    </w:p>
  </w:endnote>
  <w:endnote w:id="75">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Law. op. Cit. P.162.</w:t>
      </w:r>
    </w:p>
  </w:endnote>
  <w:endnote w:id="76">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Law. ibid. P.162.</w:t>
      </w:r>
    </w:p>
  </w:endnote>
  <w:endnote w:id="77">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Law. ibid. P.163.</w:t>
      </w:r>
    </w:p>
  </w:endnote>
  <w:endnote w:id="78">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Ground 16 of </w:t>
      </w:r>
      <w:proofErr w:type="spellStart"/>
      <w:r w:rsidRPr="00CC1B45">
        <w:rPr>
          <w:rFonts w:asciiTheme="majorBidi" w:hAnsiTheme="majorBidi" w:cstheme="majorBidi"/>
          <w:b/>
          <w:bCs/>
          <w:sz w:val="24"/>
          <w:szCs w:val="24"/>
        </w:rPr>
        <w:t>Sched</w:t>
      </w:r>
      <w:proofErr w:type="spellEnd"/>
      <w:r w:rsidRPr="00CC1B45">
        <w:rPr>
          <w:rFonts w:asciiTheme="majorBidi" w:hAnsiTheme="majorBidi" w:cstheme="majorBidi"/>
          <w:b/>
          <w:bCs/>
          <w:sz w:val="24"/>
          <w:szCs w:val="24"/>
        </w:rPr>
        <w:t xml:space="preserve"> 2. ( (a) The tenancy vested in the tenant by virtue of section 89 (succession to periodic tenancy) [F25or 90 (devolution of term certain)], the tenant being qualified to succeed by virtue of section 87(b) (members of family other than spouse), and (b) Notice of the proceedings for possession was served under section 83 more than six months but less than twelve months after (the relevant date) For this purpose “the relevant date” is— (a) the date of the previous tenant's death, or  (b) if the court so directs, the date on which, in the opinion of the court, the landlord (or, in the case of joint landlords, any one of them) became aware of the previous tenant's death)</w:t>
      </w:r>
    </w:p>
  </w:endnote>
  <w:endnote w:id="79">
    <w:p w:rsidR="001F7BEF" w:rsidRPr="00CC1B45" w:rsidRDefault="001F7BEF" w:rsidP="00E563F6">
      <w:pPr>
        <w:tabs>
          <w:tab w:val="right" w:pos="270"/>
        </w:tabs>
        <w:spacing w:line="240" w:lineRule="auto"/>
        <w:rPr>
          <w:rFonts w:asciiTheme="majorBidi" w:hAnsiTheme="majorBidi" w:cstheme="majorBidi"/>
          <w:b/>
          <w:bCs/>
          <w:sz w:val="24"/>
          <w:szCs w:val="24"/>
          <w:rtl/>
          <w:lang w:bidi="ar-IQ"/>
        </w:rPr>
      </w:pPr>
      <w:r w:rsidRPr="00CC1B45">
        <w:rPr>
          <w:rFonts w:asciiTheme="majorBidi" w:hAnsiTheme="majorBidi" w:cstheme="majorBidi"/>
          <w:b/>
          <w:bCs/>
          <w:sz w:val="24"/>
          <w:szCs w:val="24"/>
          <w:rtl/>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rPr>
        <w:t xml:space="preserve">) لمزيد من التفصيل حول القضية ينظر الموقع </w:t>
      </w:r>
      <w:proofErr w:type="spellStart"/>
      <w:r w:rsidRPr="00CC1B45">
        <w:rPr>
          <w:rFonts w:asciiTheme="majorBidi" w:hAnsiTheme="majorBidi" w:cstheme="majorBidi"/>
          <w:b/>
          <w:bCs/>
          <w:sz w:val="24"/>
          <w:szCs w:val="24"/>
          <w:rtl/>
        </w:rPr>
        <w:t>الألكتروني</w:t>
      </w:r>
      <w:proofErr w:type="spellEnd"/>
      <w:r w:rsidRPr="00CC1B45">
        <w:rPr>
          <w:rFonts w:asciiTheme="majorBidi" w:hAnsiTheme="majorBidi" w:cstheme="majorBidi"/>
          <w:b/>
          <w:bCs/>
          <w:sz w:val="24"/>
          <w:szCs w:val="24"/>
          <w:rtl/>
        </w:rPr>
        <w:t xml:space="preserve">: </w:t>
      </w:r>
      <w:r w:rsidRPr="00CC1B45">
        <w:rPr>
          <w:rFonts w:asciiTheme="majorBidi" w:hAnsiTheme="majorBidi" w:cstheme="majorBidi"/>
          <w:b/>
          <w:bCs/>
          <w:sz w:val="24"/>
          <w:szCs w:val="24"/>
          <w:lang w:bidi="ar-IQ"/>
        </w:rPr>
        <w:t>https://swarb.co.uk/western-fish-products-ltd-v-penwith-district-council-and-another-ca-22-may-1978</w:t>
      </w:r>
      <w:r w:rsidRPr="00CC1B45">
        <w:rPr>
          <w:rFonts w:asciiTheme="majorBidi" w:hAnsiTheme="majorBidi" w:cstheme="majorBidi"/>
          <w:b/>
          <w:bCs/>
          <w:sz w:val="24"/>
          <w:szCs w:val="24"/>
          <w:rtl/>
          <w:lang w:bidi="ar-IQ"/>
        </w:rPr>
        <w:t>/</w:t>
      </w:r>
    </w:p>
    <w:p w:rsidR="001F7BEF" w:rsidRPr="00CC1B45" w:rsidRDefault="001F7BEF" w:rsidP="00E563F6">
      <w:pPr>
        <w:pStyle w:val="a9"/>
        <w:tabs>
          <w:tab w:val="right" w:pos="270"/>
        </w:tabs>
        <w:rPr>
          <w:rFonts w:asciiTheme="majorBidi" w:hAnsiTheme="majorBidi" w:cstheme="majorBidi"/>
          <w:b/>
          <w:bCs/>
          <w:sz w:val="24"/>
          <w:szCs w:val="24"/>
          <w:rtl/>
          <w:lang w:bidi="ar-IQ"/>
        </w:rPr>
      </w:pPr>
    </w:p>
  </w:endnote>
  <w:endnote w:id="80">
    <w:p w:rsidR="001F7BEF" w:rsidRPr="00CC1B45" w:rsidRDefault="001F7BEF" w:rsidP="00CC1B45">
      <w:pPr>
        <w:pStyle w:val="a9"/>
        <w:tabs>
          <w:tab w:val="right" w:pos="270"/>
          <w:tab w:val="right" w:pos="8214"/>
        </w:tabs>
        <w:bidi w:val="0"/>
        <w:rPr>
          <w:rFonts w:asciiTheme="majorBidi" w:hAnsiTheme="majorBidi" w:cstheme="majorBidi"/>
          <w:b/>
          <w:bCs/>
          <w:sz w:val="24"/>
          <w:szCs w:val="24"/>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 xml:space="preserve">) </w:t>
      </w:r>
      <w:proofErr w:type="spellStart"/>
      <w:r w:rsidRPr="00CC1B45">
        <w:rPr>
          <w:rFonts w:asciiTheme="majorBidi" w:hAnsiTheme="majorBidi" w:cstheme="majorBidi"/>
          <w:b/>
          <w:bCs/>
          <w:sz w:val="24"/>
          <w:szCs w:val="24"/>
        </w:rPr>
        <w:t>Rojer</w:t>
      </w:r>
      <w:proofErr w:type="spellEnd"/>
      <w:r w:rsidRPr="00CC1B45">
        <w:rPr>
          <w:rFonts w:asciiTheme="majorBidi" w:hAnsiTheme="majorBidi" w:cstheme="majorBidi"/>
          <w:b/>
          <w:bCs/>
          <w:sz w:val="24"/>
          <w:szCs w:val="24"/>
        </w:rPr>
        <w:t xml:space="preserve"> J. Smith. Property Law. op. Cit. P.163.</w:t>
      </w:r>
    </w:p>
  </w:endnote>
  <w:endnote w:id="81">
    <w:p w:rsidR="001F7BEF" w:rsidRPr="00CC1B45" w:rsidRDefault="001F7BEF" w:rsidP="00CC1B45">
      <w:pPr>
        <w:pStyle w:val="a9"/>
        <w:tabs>
          <w:tab w:val="right" w:pos="270"/>
        </w:tabs>
        <w:rPr>
          <w:rFonts w:asciiTheme="majorBidi" w:hAnsiTheme="majorBidi" w:cstheme="majorBidi"/>
          <w:b/>
          <w:bCs/>
          <w:sz w:val="24"/>
          <w:szCs w:val="24"/>
          <w:rtl/>
          <w:lang w:bidi="ar-IQ"/>
        </w:rPr>
      </w:pPr>
      <w:r w:rsidRPr="00CC1B45">
        <w:rPr>
          <w:rFonts w:asciiTheme="majorBidi" w:hAnsiTheme="majorBidi" w:cstheme="majorBidi"/>
          <w:b/>
          <w:bCs/>
          <w:sz w:val="24"/>
          <w:szCs w:val="24"/>
          <w:rtl/>
        </w:rPr>
        <w:t>(</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مصطفى احمد </w:t>
      </w:r>
      <w:proofErr w:type="spellStart"/>
      <w:r w:rsidRPr="00CC1B45">
        <w:rPr>
          <w:rFonts w:asciiTheme="majorBidi" w:hAnsiTheme="majorBidi" w:cstheme="majorBidi"/>
          <w:b/>
          <w:bCs/>
          <w:sz w:val="24"/>
          <w:szCs w:val="24"/>
          <w:rtl/>
          <w:lang w:bidi="ar-IQ"/>
        </w:rPr>
        <w:t>الزرقا</w:t>
      </w:r>
      <w:proofErr w:type="spellEnd"/>
      <w:r w:rsidRPr="00CC1B45">
        <w:rPr>
          <w:rFonts w:asciiTheme="majorBidi" w:hAnsiTheme="majorBidi" w:cstheme="majorBidi"/>
          <w:b/>
          <w:bCs/>
          <w:sz w:val="24"/>
          <w:szCs w:val="24"/>
          <w:rtl/>
          <w:lang w:bidi="ar-IQ"/>
        </w:rPr>
        <w:t>، المدخل الفقهي العام. الجزء الأول. الطبعة الثانية. دار القلم. دمشق. 2004. ص609.</w:t>
      </w:r>
    </w:p>
  </w:endnote>
  <w:endnote w:id="82">
    <w:p w:rsidR="001F7BEF" w:rsidRPr="00CC1B45" w:rsidRDefault="001F7BEF" w:rsidP="00CC1B45">
      <w:pPr>
        <w:pStyle w:val="a9"/>
        <w:tabs>
          <w:tab w:val="right" w:pos="270"/>
        </w:tabs>
        <w:rPr>
          <w:rFonts w:asciiTheme="majorBidi" w:hAnsiTheme="majorBidi" w:cstheme="majorBidi"/>
          <w:b/>
          <w:bCs/>
          <w:sz w:val="24"/>
          <w:szCs w:val="24"/>
          <w:rtl/>
          <w:lang w:bidi="ar-IQ"/>
        </w:rPr>
      </w:pPr>
      <w:r w:rsidRPr="00CC1B45">
        <w:rPr>
          <w:rFonts w:asciiTheme="majorBidi" w:hAnsiTheme="majorBidi" w:cstheme="majorBidi"/>
          <w:b/>
          <w:bCs/>
          <w:sz w:val="24"/>
          <w:szCs w:val="24"/>
          <w:rtl/>
        </w:rPr>
        <w:t>(</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سليم رستم باز اللبناني. شرح المجلة. منشورات الحلبي الحقوقية. بدون سنة طبع. ص63</w:t>
      </w:r>
      <w:r w:rsidRPr="00CC1B45">
        <w:rPr>
          <w:rFonts w:asciiTheme="majorBidi" w:hAnsiTheme="majorBidi" w:cstheme="majorBidi"/>
          <w:b/>
          <w:bCs/>
          <w:sz w:val="24"/>
          <w:szCs w:val="24"/>
          <w:rtl/>
        </w:rPr>
        <w:t>.</w:t>
      </w:r>
    </w:p>
  </w:endnote>
  <w:endnote w:id="83">
    <w:p w:rsidR="001F7BEF" w:rsidRPr="00CC1B45" w:rsidRDefault="001F7BEF" w:rsidP="00CC1B45">
      <w:pPr>
        <w:pStyle w:val="a9"/>
        <w:tabs>
          <w:tab w:val="right" w:pos="270"/>
        </w:tabs>
        <w:rPr>
          <w:rFonts w:asciiTheme="majorBidi" w:hAnsiTheme="majorBidi" w:cstheme="majorBidi"/>
          <w:b/>
          <w:bCs/>
          <w:sz w:val="24"/>
          <w:szCs w:val="24"/>
          <w:rtl/>
          <w:lang w:bidi="ar-IQ"/>
        </w:rPr>
      </w:pPr>
      <w:r w:rsidRPr="00CC1B45">
        <w:rPr>
          <w:rFonts w:asciiTheme="majorBidi" w:hAnsiTheme="majorBidi" w:cstheme="majorBidi"/>
          <w:b/>
          <w:bCs/>
          <w:sz w:val="24"/>
          <w:szCs w:val="24"/>
          <w:rtl/>
        </w:rPr>
        <w:t>(</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w:t>
      </w:r>
      <w:proofErr w:type="spellStart"/>
      <w:r w:rsidRPr="00CC1B45">
        <w:rPr>
          <w:rFonts w:asciiTheme="majorBidi" w:hAnsiTheme="majorBidi" w:cstheme="majorBidi"/>
          <w:b/>
          <w:bCs/>
          <w:sz w:val="24"/>
          <w:szCs w:val="24"/>
          <w:rtl/>
          <w:lang w:bidi="ar-IQ"/>
        </w:rPr>
        <w:t>د.حسن</w:t>
      </w:r>
      <w:proofErr w:type="spellEnd"/>
      <w:r w:rsidRPr="00CC1B45">
        <w:rPr>
          <w:rFonts w:asciiTheme="majorBidi" w:hAnsiTheme="majorBidi" w:cstheme="majorBidi"/>
          <w:b/>
          <w:bCs/>
          <w:sz w:val="24"/>
          <w:szCs w:val="24"/>
          <w:rtl/>
          <w:lang w:bidi="ar-IQ"/>
        </w:rPr>
        <w:t xml:space="preserve"> علي </w:t>
      </w:r>
      <w:proofErr w:type="spellStart"/>
      <w:r w:rsidRPr="00CC1B45">
        <w:rPr>
          <w:rFonts w:asciiTheme="majorBidi" w:hAnsiTheme="majorBidi" w:cstheme="majorBidi"/>
          <w:b/>
          <w:bCs/>
          <w:sz w:val="24"/>
          <w:szCs w:val="24"/>
          <w:rtl/>
          <w:lang w:bidi="ar-IQ"/>
        </w:rPr>
        <w:t>الذنون</w:t>
      </w:r>
      <w:proofErr w:type="spellEnd"/>
      <w:r w:rsidRPr="00CC1B45">
        <w:rPr>
          <w:rFonts w:asciiTheme="majorBidi" w:hAnsiTheme="majorBidi" w:cstheme="majorBidi"/>
          <w:b/>
          <w:bCs/>
          <w:sz w:val="24"/>
          <w:szCs w:val="24"/>
          <w:rtl/>
          <w:lang w:bidi="ar-IQ"/>
        </w:rPr>
        <w:t>. شرح القانون المدني. أصول الالتزام. مطبعة المعارف بغداد. 1970. ص128</w:t>
      </w:r>
      <w:r w:rsidRPr="00CC1B45">
        <w:rPr>
          <w:rFonts w:asciiTheme="majorBidi" w:hAnsiTheme="majorBidi" w:cstheme="majorBidi"/>
          <w:b/>
          <w:bCs/>
          <w:sz w:val="24"/>
          <w:szCs w:val="24"/>
          <w:rtl/>
        </w:rPr>
        <w:t>.</w:t>
      </w:r>
    </w:p>
  </w:endnote>
  <w:endnote w:id="84">
    <w:p w:rsidR="001F7BEF" w:rsidRPr="00CC1B45" w:rsidRDefault="001F7BEF" w:rsidP="00CC1B45">
      <w:pPr>
        <w:pStyle w:val="a9"/>
        <w:tabs>
          <w:tab w:val="right" w:pos="270"/>
        </w:tabs>
        <w:rPr>
          <w:rFonts w:asciiTheme="majorBidi" w:hAnsiTheme="majorBidi" w:cstheme="majorBidi"/>
          <w:b/>
          <w:bCs/>
          <w:sz w:val="24"/>
          <w:szCs w:val="24"/>
          <w:rtl/>
          <w:lang w:bidi="ar-IQ"/>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w:t>
      </w:r>
      <w:r w:rsidRPr="00CC1B45">
        <w:rPr>
          <w:rFonts w:asciiTheme="majorBidi" w:hAnsiTheme="majorBidi" w:cstheme="majorBidi"/>
          <w:b/>
          <w:bCs/>
          <w:sz w:val="24"/>
          <w:szCs w:val="24"/>
          <w:rtl/>
        </w:rPr>
        <w:t xml:space="preserve"> </w:t>
      </w:r>
      <w:proofErr w:type="spellStart"/>
      <w:r w:rsidRPr="00CC1B45">
        <w:rPr>
          <w:rFonts w:asciiTheme="majorBidi" w:hAnsiTheme="majorBidi" w:cstheme="majorBidi"/>
          <w:b/>
          <w:bCs/>
          <w:sz w:val="24"/>
          <w:szCs w:val="24"/>
          <w:rtl/>
          <w:lang w:bidi="ar-IQ"/>
        </w:rPr>
        <w:t>د.عبد</w:t>
      </w:r>
      <w:proofErr w:type="spellEnd"/>
      <w:r w:rsidRPr="00CC1B45">
        <w:rPr>
          <w:rFonts w:asciiTheme="majorBidi" w:hAnsiTheme="majorBidi" w:cstheme="majorBidi"/>
          <w:b/>
          <w:bCs/>
          <w:sz w:val="24"/>
          <w:szCs w:val="24"/>
          <w:rtl/>
          <w:lang w:bidi="ar-IQ"/>
        </w:rPr>
        <w:t xml:space="preserve"> الرزاق أحمد السنهوري. الوسيط في شرح القانون المدني. الجزء التاسع. أسباب كسب الملكية مع الحقوق العينية الأصلية المتفرعة عن الملكية (حق </w:t>
      </w:r>
      <w:proofErr w:type="spellStart"/>
      <w:r w:rsidRPr="00CC1B45">
        <w:rPr>
          <w:rFonts w:asciiTheme="majorBidi" w:hAnsiTheme="majorBidi" w:cstheme="majorBidi"/>
          <w:b/>
          <w:bCs/>
          <w:sz w:val="24"/>
          <w:szCs w:val="24"/>
          <w:rtl/>
          <w:lang w:bidi="ar-IQ"/>
        </w:rPr>
        <w:t>الإنتفاع</w:t>
      </w:r>
      <w:proofErr w:type="spellEnd"/>
      <w:r w:rsidRPr="00CC1B45">
        <w:rPr>
          <w:rFonts w:asciiTheme="majorBidi" w:hAnsiTheme="majorBidi" w:cstheme="majorBidi"/>
          <w:b/>
          <w:bCs/>
          <w:sz w:val="24"/>
          <w:szCs w:val="24"/>
          <w:rtl/>
          <w:lang w:bidi="ar-IQ"/>
        </w:rPr>
        <w:t xml:space="preserve"> وحق </w:t>
      </w:r>
      <w:proofErr w:type="spellStart"/>
      <w:r w:rsidRPr="00CC1B45">
        <w:rPr>
          <w:rFonts w:asciiTheme="majorBidi" w:hAnsiTheme="majorBidi" w:cstheme="majorBidi"/>
          <w:b/>
          <w:bCs/>
          <w:sz w:val="24"/>
          <w:szCs w:val="24"/>
          <w:rtl/>
          <w:lang w:bidi="ar-IQ"/>
        </w:rPr>
        <w:t>الإرتفاق</w:t>
      </w:r>
      <w:proofErr w:type="spellEnd"/>
      <w:r w:rsidRPr="00CC1B45">
        <w:rPr>
          <w:rFonts w:asciiTheme="majorBidi" w:hAnsiTheme="majorBidi" w:cstheme="majorBidi"/>
          <w:b/>
          <w:bCs/>
          <w:sz w:val="24"/>
          <w:szCs w:val="24"/>
          <w:rtl/>
          <w:lang w:bidi="ar-IQ"/>
        </w:rPr>
        <w:t>). منشأة المعارف بالإسكندرية.2004. ص334.</w:t>
      </w:r>
    </w:p>
  </w:endnote>
  <w:endnote w:id="85">
    <w:p w:rsidR="001F7BEF" w:rsidRPr="00CC1B45" w:rsidRDefault="001F7BEF" w:rsidP="00CC1B45">
      <w:pPr>
        <w:pStyle w:val="a9"/>
        <w:tabs>
          <w:tab w:val="right" w:pos="270"/>
        </w:tabs>
        <w:rPr>
          <w:rFonts w:asciiTheme="majorBidi" w:hAnsiTheme="majorBidi" w:cstheme="majorBidi"/>
          <w:b/>
          <w:bCs/>
          <w:sz w:val="24"/>
          <w:szCs w:val="24"/>
          <w:rtl/>
        </w:rPr>
      </w:pPr>
      <w:r w:rsidRPr="00CC1B45">
        <w:rPr>
          <w:rFonts w:asciiTheme="majorBidi" w:hAnsiTheme="majorBidi" w:cstheme="majorBidi"/>
          <w:b/>
          <w:bCs/>
          <w:sz w:val="24"/>
          <w:szCs w:val="24"/>
          <w:rtl/>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lang w:bidi="ar-QA"/>
        </w:rPr>
        <w:t>) د.</w:t>
      </w:r>
      <w:r w:rsidRPr="00CC1B45">
        <w:rPr>
          <w:rFonts w:asciiTheme="majorBidi" w:hAnsiTheme="majorBidi" w:cstheme="majorBidi"/>
          <w:b/>
          <w:bCs/>
          <w:sz w:val="24"/>
          <w:szCs w:val="24"/>
          <w:rtl/>
        </w:rPr>
        <w:t xml:space="preserve">عبد المجيد الحكيم. الموجز في شرح القانون المدني. الجزء الأول في مصادر الالتزام مع المقارنة بالفقه الإسلامي. شركة الطبع والنشر الأهلية بغداد. 1963. ص40. ينظر أيضاً </w:t>
      </w:r>
      <w:proofErr w:type="spellStart"/>
      <w:r w:rsidRPr="00CC1B45">
        <w:rPr>
          <w:rFonts w:asciiTheme="majorBidi" w:hAnsiTheme="majorBidi" w:cstheme="majorBidi"/>
          <w:b/>
          <w:bCs/>
          <w:sz w:val="24"/>
          <w:szCs w:val="24"/>
          <w:rtl/>
        </w:rPr>
        <w:t>د.أحمد</w:t>
      </w:r>
      <w:proofErr w:type="spellEnd"/>
      <w:r w:rsidRPr="00CC1B45">
        <w:rPr>
          <w:rFonts w:asciiTheme="majorBidi" w:hAnsiTheme="majorBidi" w:cstheme="majorBidi"/>
          <w:b/>
          <w:bCs/>
          <w:sz w:val="24"/>
          <w:szCs w:val="24"/>
          <w:rtl/>
        </w:rPr>
        <w:t xml:space="preserve"> سلمان شهيب السعداوي </w:t>
      </w:r>
      <w:proofErr w:type="spellStart"/>
      <w:r w:rsidRPr="00CC1B45">
        <w:rPr>
          <w:rFonts w:asciiTheme="majorBidi" w:hAnsiTheme="majorBidi" w:cstheme="majorBidi"/>
          <w:b/>
          <w:bCs/>
          <w:sz w:val="24"/>
          <w:szCs w:val="24"/>
          <w:rtl/>
        </w:rPr>
        <w:t>ود.جواد</w:t>
      </w:r>
      <w:proofErr w:type="spellEnd"/>
      <w:r w:rsidRPr="00CC1B45">
        <w:rPr>
          <w:rFonts w:asciiTheme="majorBidi" w:hAnsiTheme="majorBidi" w:cstheme="majorBidi"/>
          <w:b/>
          <w:bCs/>
          <w:sz w:val="24"/>
          <w:szCs w:val="24"/>
          <w:rtl/>
        </w:rPr>
        <w:t xml:space="preserve"> كاظم جواد </w:t>
      </w:r>
      <w:proofErr w:type="spellStart"/>
      <w:r w:rsidRPr="00CC1B45">
        <w:rPr>
          <w:rFonts w:asciiTheme="majorBidi" w:hAnsiTheme="majorBidi" w:cstheme="majorBidi"/>
          <w:b/>
          <w:bCs/>
          <w:sz w:val="24"/>
          <w:szCs w:val="24"/>
          <w:rtl/>
        </w:rPr>
        <w:t>سميسم</w:t>
      </w:r>
      <w:proofErr w:type="spellEnd"/>
      <w:r w:rsidRPr="00CC1B45">
        <w:rPr>
          <w:rFonts w:asciiTheme="majorBidi" w:hAnsiTheme="majorBidi" w:cstheme="majorBidi"/>
          <w:b/>
          <w:bCs/>
          <w:sz w:val="24"/>
          <w:szCs w:val="24"/>
          <w:rtl/>
        </w:rPr>
        <w:t xml:space="preserve">. مصادر </w:t>
      </w:r>
      <w:proofErr w:type="spellStart"/>
      <w:r w:rsidRPr="00CC1B45">
        <w:rPr>
          <w:rFonts w:asciiTheme="majorBidi" w:hAnsiTheme="majorBidi" w:cstheme="majorBidi"/>
          <w:b/>
          <w:bCs/>
          <w:sz w:val="24"/>
          <w:szCs w:val="24"/>
          <w:rtl/>
        </w:rPr>
        <w:t>الإلتزام</w:t>
      </w:r>
      <w:proofErr w:type="spellEnd"/>
      <w:r w:rsidRPr="00CC1B45">
        <w:rPr>
          <w:rFonts w:asciiTheme="majorBidi" w:hAnsiTheme="majorBidi" w:cstheme="majorBidi"/>
          <w:b/>
          <w:bCs/>
          <w:sz w:val="24"/>
          <w:szCs w:val="24"/>
          <w:rtl/>
        </w:rPr>
        <w:t xml:space="preserve"> دراسة مقارنة بالقوانين المدنية والفقه الإسلامي. الطبعة الثانية. منشورات زين الحقوقية. بيروت لبنان. 2017 . ص35.</w:t>
      </w:r>
    </w:p>
  </w:endnote>
  <w:endnote w:id="86">
    <w:p w:rsidR="001F7BEF" w:rsidRPr="00CC1B45" w:rsidRDefault="001F7BEF" w:rsidP="00CC1B45">
      <w:pPr>
        <w:pStyle w:val="a9"/>
        <w:tabs>
          <w:tab w:val="right" w:pos="270"/>
        </w:tabs>
        <w:rPr>
          <w:rFonts w:asciiTheme="majorBidi" w:hAnsiTheme="majorBidi" w:cstheme="majorBidi"/>
          <w:b/>
          <w:bCs/>
          <w:sz w:val="24"/>
          <w:szCs w:val="24"/>
          <w:rtl/>
          <w:lang w:bidi="ar-IQ"/>
        </w:rPr>
      </w:pPr>
      <w:r w:rsidRPr="00CC1B45">
        <w:rPr>
          <w:rFonts w:asciiTheme="majorBidi" w:hAnsiTheme="majorBidi" w:cstheme="majorBidi"/>
          <w:b/>
          <w:bCs/>
          <w:sz w:val="24"/>
          <w:szCs w:val="24"/>
          <w:rtl/>
        </w:rPr>
        <w:t>(</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 xml:space="preserve">) </w:t>
      </w:r>
      <w:proofErr w:type="spellStart"/>
      <w:r w:rsidRPr="00CC1B45">
        <w:rPr>
          <w:rFonts w:asciiTheme="majorBidi" w:hAnsiTheme="majorBidi" w:cstheme="majorBidi"/>
          <w:b/>
          <w:bCs/>
          <w:sz w:val="24"/>
          <w:szCs w:val="24"/>
          <w:rtl/>
        </w:rPr>
        <w:t>د.عبد</w:t>
      </w:r>
      <w:proofErr w:type="spellEnd"/>
      <w:r w:rsidRPr="00CC1B45">
        <w:rPr>
          <w:rFonts w:asciiTheme="majorBidi" w:hAnsiTheme="majorBidi" w:cstheme="majorBidi"/>
          <w:b/>
          <w:bCs/>
          <w:sz w:val="24"/>
          <w:szCs w:val="24"/>
          <w:rtl/>
        </w:rPr>
        <w:t xml:space="preserve"> المجيد الحكيم</w:t>
      </w:r>
      <w:r w:rsidRPr="00CC1B45">
        <w:rPr>
          <w:rFonts w:asciiTheme="majorBidi" w:hAnsiTheme="majorBidi" w:cstheme="majorBidi"/>
          <w:b/>
          <w:bCs/>
          <w:sz w:val="24"/>
          <w:szCs w:val="24"/>
          <w:rtl/>
          <w:lang w:bidi="ar-IQ"/>
        </w:rPr>
        <w:t>. الوسيط في نظرية العقد. مع المقارنة والموازنة بين نظريات الفقه الغربي وما يقابلها في الفقه الإسلامي والقانون المدني العراقي</w:t>
      </w:r>
      <w:r w:rsidRPr="00CC1B45">
        <w:rPr>
          <w:rFonts w:asciiTheme="majorBidi" w:hAnsiTheme="majorBidi" w:cstheme="majorBidi"/>
          <w:b/>
          <w:bCs/>
          <w:sz w:val="24"/>
          <w:szCs w:val="24"/>
          <w:rtl/>
        </w:rPr>
        <w:t>. الجزء الأول في انعقاد العقد. شركة الطبع والنشر الأهلية. بغداد. 1967. ص93.</w:t>
      </w:r>
    </w:p>
  </w:endnote>
  <w:endnote w:id="87">
    <w:p w:rsidR="001F7BEF" w:rsidRPr="00CC1B45" w:rsidRDefault="001F7BEF" w:rsidP="00CC1B45">
      <w:pPr>
        <w:pStyle w:val="a9"/>
        <w:tabs>
          <w:tab w:val="right" w:pos="270"/>
        </w:tabs>
        <w:rPr>
          <w:rFonts w:asciiTheme="majorBidi" w:hAnsiTheme="majorBidi" w:cstheme="majorBidi"/>
          <w:b/>
          <w:bCs/>
          <w:sz w:val="24"/>
          <w:szCs w:val="24"/>
          <w:rtl/>
          <w:lang w:bidi="ar-IQ"/>
        </w:rPr>
      </w:pPr>
      <w:r w:rsidRPr="00CC1B45">
        <w:rPr>
          <w:rFonts w:asciiTheme="majorBidi" w:hAnsiTheme="majorBidi" w:cstheme="majorBidi"/>
          <w:b/>
          <w:bCs/>
          <w:sz w:val="24"/>
          <w:szCs w:val="24"/>
          <w:rtl/>
        </w:rPr>
        <w:t>(</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w:t>
      </w:r>
      <w:proofErr w:type="spellStart"/>
      <w:r w:rsidRPr="00CC1B45">
        <w:rPr>
          <w:rFonts w:asciiTheme="majorBidi" w:hAnsiTheme="majorBidi" w:cstheme="majorBidi"/>
          <w:b/>
          <w:bCs/>
          <w:sz w:val="24"/>
          <w:szCs w:val="24"/>
          <w:rtl/>
          <w:lang w:bidi="ar-IQ"/>
        </w:rPr>
        <w:t>د.صاحب</w:t>
      </w:r>
      <w:proofErr w:type="spellEnd"/>
      <w:r w:rsidRPr="00CC1B45">
        <w:rPr>
          <w:rFonts w:asciiTheme="majorBidi" w:hAnsiTheme="majorBidi" w:cstheme="majorBidi"/>
          <w:b/>
          <w:bCs/>
          <w:sz w:val="24"/>
          <w:szCs w:val="24"/>
          <w:rtl/>
          <w:lang w:bidi="ar-IQ"/>
        </w:rPr>
        <w:t xml:space="preserve"> عبيد </w:t>
      </w:r>
      <w:proofErr w:type="spellStart"/>
      <w:r w:rsidRPr="00CC1B45">
        <w:rPr>
          <w:rFonts w:asciiTheme="majorBidi" w:hAnsiTheme="majorBidi" w:cstheme="majorBidi"/>
          <w:b/>
          <w:bCs/>
          <w:sz w:val="24"/>
          <w:szCs w:val="24"/>
          <w:rtl/>
          <w:lang w:bidi="ar-IQ"/>
        </w:rPr>
        <w:t>الفتلاوي</w:t>
      </w:r>
      <w:proofErr w:type="spellEnd"/>
      <w:r w:rsidRPr="00CC1B45">
        <w:rPr>
          <w:rFonts w:asciiTheme="majorBidi" w:hAnsiTheme="majorBidi" w:cstheme="majorBidi"/>
          <w:b/>
          <w:bCs/>
          <w:sz w:val="24"/>
          <w:szCs w:val="24"/>
          <w:rtl/>
          <w:lang w:bidi="ar-IQ"/>
        </w:rPr>
        <w:t>. تحول العقد. دراسة مقارنة. الطبعة الأولى. دار الثقافة للنشر والتوزيع عمان. 1997. ص177</w:t>
      </w:r>
      <w:r w:rsidRPr="00CC1B45">
        <w:rPr>
          <w:rFonts w:asciiTheme="majorBidi" w:hAnsiTheme="majorBidi" w:cstheme="majorBidi"/>
          <w:b/>
          <w:bCs/>
          <w:sz w:val="24"/>
          <w:szCs w:val="24"/>
          <w:rtl/>
        </w:rPr>
        <w:t>.</w:t>
      </w:r>
    </w:p>
  </w:endnote>
  <w:endnote w:id="88">
    <w:p w:rsidR="001F7BEF" w:rsidRPr="00CC1B45" w:rsidRDefault="001F7BEF" w:rsidP="00CC1B45">
      <w:pPr>
        <w:pStyle w:val="a9"/>
        <w:tabs>
          <w:tab w:val="right" w:pos="270"/>
        </w:tabs>
        <w:rPr>
          <w:rFonts w:asciiTheme="majorBidi" w:hAnsiTheme="majorBidi" w:cstheme="majorBidi"/>
          <w:b/>
          <w:bCs/>
          <w:sz w:val="24"/>
          <w:szCs w:val="24"/>
          <w:rtl/>
          <w:lang w:bidi="ar-IQ"/>
        </w:rPr>
      </w:pPr>
      <w:r w:rsidRPr="00CC1B45">
        <w:rPr>
          <w:rFonts w:asciiTheme="majorBidi" w:hAnsiTheme="majorBidi" w:cstheme="majorBidi"/>
          <w:b/>
          <w:bCs/>
          <w:sz w:val="24"/>
          <w:szCs w:val="24"/>
          <w:rtl/>
        </w:rPr>
        <w:t>(</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 xml:space="preserve">) </w:t>
      </w:r>
      <w:proofErr w:type="spellStart"/>
      <w:r w:rsidRPr="00CC1B45">
        <w:rPr>
          <w:rFonts w:asciiTheme="majorBidi" w:hAnsiTheme="majorBidi" w:cstheme="majorBidi"/>
          <w:b/>
          <w:bCs/>
          <w:sz w:val="24"/>
          <w:szCs w:val="24"/>
          <w:rtl/>
          <w:lang w:bidi="ar-IQ"/>
        </w:rPr>
        <w:t>د.سعدون</w:t>
      </w:r>
      <w:proofErr w:type="spellEnd"/>
      <w:r w:rsidRPr="00CC1B45">
        <w:rPr>
          <w:rFonts w:asciiTheme="majorBidi" w:hAnsiTheme="majorBidi" w:cstheme="majorBidi"/>
          <w:b/>
          <w:bCs/>
          <w:sz w:val="24"/>
          <w:szCs w:val="24"/>
          <w:rtl/>
          <w:lang w:bidi="ar-IQ"/>
        </w:rPr>
        <w:t xml:space="preserve"> العامري. الوجيز في شرح العقود المسماة. الجزء الأول في البيع والإيجار. الطبعة الثالثة. مطبعة العاني بغداد. 1974. ص108</w:t>
      </w:r>
      <w:r w:rsidRPr="00CC1B45">
        <w:rPr>
          <w:rFonts w:asciiTheme="majorBidi" w:hAnsiTheme="majorBidi" w:cstheme="majorBidi"/>
          <w:b/>
          <w:bCs/>
          <w:sz w:val="24"/>
          <w:szCs w:val="24"/>
          <w:rtl/>
        </w:rPr>
        <w:t>.</w:t>
      </w:r>
    </w:p>
  </w:endnote>
  <w:endnote w:id="89">
    <w:p w:rsidR="001F7BEF" w:rsidRPr="00CC1B45" w:rsidRDefault="001F7BEF" w:rsidP="00CC1B45">
      <w:pPr>
        <w:pStyle w:val="a9"/>
        <w:tabs>
          <w:tab w:val="right" w:pos="270"/>
          <w:tab w:val="left" w:pos="1076"/>
        </w:tabs>
        <w:rPr>
          <w:rFonts w:asciiTheme="majorBidi" w:hAnsiTheme="majorBidi" w:cstheme="majorBidi"/>
          <w:b/>
          <w:bCs/>
          <w:sz w:val="24"/>
          <w:szCs w:val="24"/>
          <w:rtl/>
          <w:lang w:bidi="ar-IQ"/>
        </w:rPr>
      </w:pPr>
      <w:r w:rsidRPr="00CC1B45">
        <w:rPr>
          <w:rFonts w:asciiTheme="majorBidi" w:hAnsiTheme="majorBidi" w:cstheme="majorBidi"/>
          <w:b/>
          <w:bCs/>
          <w:sz w:val="24"/>
          <w:szCs w:val="24"/>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Pr>
        <w:t>)</w:t>
      </w:r>
      <w:r w:rsidRPr="00CC1B45">
        <w:rPr>
          <w:rFonts w:asciiTheme="majorBidi" w:hAnsiTheme="majorBidi" w:cstheme="majorBidi"/>
          <w:b/>
          <w:bCs/>
          <w:sz w:val="24"/>
          <w:szCs w:val="24"/>
          <w:rtl/>
        </w:rPr>
        <w:t xml:space="preserve"> </w:t>
      </w:r>
      <w:proofErr w:type="spellStart"/>
      <w:r w:rsidRPr="00CC1B45">
        <w:rPr>
          <w:rFonts w:asciiTheme="majorBidi" w:hAnsiTheme="majorBidi" w:cstheme="majorBidi"/>
          <w:b/>
          <w:bCs/>
          <w:sz w:val="24"/>
          <w:szCs w:val="24"/>
          <w:rtl/>
          <w:lang w:bidi="ar-IQ"/>
        </w:rPr>
        <w:t>د.منذر</w:t>
      </w:r>
      <w:proofErr w:type="spellEnd"/>
      <w:r w:rsidRPr="00CC1B45">
        <w:rPr>
          <w:rFonts w:asciiTheme="majorBidi" w:hAnsiTheme="majorBidi" w:cstheme="majorBidi"/>
          <w:b/>
          <w:bCs/>
          <w:sz w:val="24"/>
          <w:szCs w:val="24"/>
          <w:rtl/>
          <w:lang w:bidi="ar-IQ"/>
        </w:rPr>
        <w:t xml:space="preserve"> الفضل. الوسيط في شرح القانون المدني. دراسة مقارنة بين الفقه الإسلامي والقوانين المدنية العربية والأجنبية معززة بآراء الفقه وأحكام القضاء. منشورات </w:t>
      </w:r>
      <w:proofErr w:type="spellStart"/>
      <w:r w:rsidRPr="00CC1B45">
        <w:rPr>
          <w:rFonts w:asciiTheme="majorBidi" w:hAnsiTheme="majorBidi" w:cstheme="majorBidi"/>
          <w:b/>
          <w:bCs/>
          <w:sz w:val="24"/>
          <w:szCs w:val="24"/>
          <w:rtl/>
          <w:lang w:bidi="ar-IQ"/>
        </w:rPr>
        <w:t>آراس</w:t>
      </w:r>
      <w:proofErr w:type="spellEnd"/>
      <w:r w:rsidRPr="00CC1B45">
        <w:rPr>
          <w:rFonts w:asciiTheme="majorBidi" w:hAnsiTheme="majorBidi" w:cstheme="majorBidi"/>
          <w:b/>
          <w:bCs/>
          <w:sz w:val="24"/>
          <w:szCs w:val="24"/>
          <w:rtl/>
          <w:lang w:bidi="ar-IQ"/>
        </w:rPr>
        <w:t>. أربيل. 2006. ص52.</w:t>
      </w:r>
    </w:p>
  </w:endnote>
  <w:endnote w:id="90">
    <w:p w:rsidR="001F7BEF" w:rsidRPr="00CC1B45" w:rsidRDefault="001F7BEF" w:rsidP="00CC1B45">
      <w:pPr>
        <w:pStyle w:val="a9"/>
        <w:tabs>
          <w:tab w:val="right" w:pos="270"/>
        </w:tabs>
        <w:rPr>
          <w:rFonts w:asciiTheme="majorBidi" w:hAnsiTheme="majorBidi" w:cstheme="majorBidi"/>
          <w:b/>
          <w:bCs/>
          <w:sz w:val="24"/>
          <w:szCs w:val="24"/>
          <w:rtl/>
          <w:lang w:bidi="ar-IQ"/>
        </w:rPr>
      </w:pPr>
      <w:r w:rsidRPr="00CC1B45">
        <w:rPr>
          <w:rFonts w:asciiTheme="majorBidi" w:hAnsiTheme="majorBidi" w:cstheme="majorBidi"/>
          <w:b/>
          <w:bCs/>
          <w:sz w:val="24"/>
          <w:szCs w:val="24"/>
          <w:rtl/>
        </w:rPr>
        <w:t>(</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 xml:space="preserve">) </w:t>
      </w:r>
      <w:proofErr w:type="spellStart"/>
      <w:r w:rsidRPr="00CC1B45">
        <w:rPr>
          <w:rFonts w:asciiTheme="majorBidi" w:hAnsiTheme="majorBidi" w:cstheme="majorBidi"/>
          <w:b/>
          <w:bCs/>
          <w:sz w:val="24"/>
          <w:szCs w:val="24"/>
          <w:rtl/>
        </w:rPr>
        <w:t>د.درع</w:t>
      </w:r>
      <w:proofErr w:type="spellEnd"/>
      <w:r w:rsidRPr="00CC1B45">
        <w:rPr>
          <w:rFonts w:asciiTheme="majorBidi" w:hAnsiTheme="majorBidi" w:cstheme="majorBidi"/>
          <w:b/>
          <w:bCs/>
          <w:sz w:val="24"/>
          <w:szCs w:val="24"/>
          <w:rtl/>
        </w:rPr>
        <w:t xml:space="preserve"> حماد عبد. الحقوق العينية الأصلية. حق الملكية والحقوق المتفرعة عنها. دار السنهوري. بيروت لبنان. 2018. ص225.</w:t>
      </w:r>
    </w:p>
  </w:endnote>
  <w:endnote w:id="91">
    <w:p w:rsidR="001F7BEF" w:rsidRPr="00CC1B45" w:rsidRDefault="001F7BEF" w:rsidP="00CC1B45">
      <w:pPr>
        <w:tabs>
          <w:tab w:val="right" w:pos="270"/>
        </w:tabs>
        <w:spacing w:after="0" w:line="240" w:lineRule="auto"/>
        <w:rPr>
          <w:rFonts w:asciiTheme="majorBidi" w:hAnsiTheme="majorBidi" w:cstheme="majorBidi"/>
          <w:b/>
          <w:bCs/>
          <w:sz w:val="24"/>
          <w:szCs w:val="24"/>
          <w:rtl/>
          <w:lang w:bidi="ar-IQ"/>
        </w:rPr>
      </w:pPr>
      <w:r w:rsidRPr="00CC1B45">
        <w:rPr>
          <w:rFonts w:asciiTheme="majorBidi" w:hAnsiTheme="majorBidi" w:cstheme="majorBidi"/>
          <w:b/>
          <w:bCs/>
          <w:sz w:val="24"/>
          <w:szCs w:val="24"/>
          <w:rtl/>
        </w:rPr>
        <w:t>(</w:t>
      </w:r>
      <w:r w:rsidRPr="00CC1B45">
        <w:rPr>
          <w:rStyle w:val="aa"/>
          <w:rFonts w:asciiTheme="majorBidi" w:hAnsiTheme="majorBidi" w:cstheme="majorBidi"/>
          <w:b/>
          <w:bCs/>
          <w:sz w:val="24"/>
          <w:szCs w:val="24"/>
        </w:rPr>
        <w:endnoteRef/>
      </w:r>
      <w:r w:rsidRPr="00CC1B45">
        <w:rPr>
          <w:rFonts w:asciiTheme="majorBidi" w:hAnsiTheme="majorBidi" w:cstheme="majorBidi"/>
          <w:b/>
          <w:bCs/>
          <w:sz w:val="24"/>
          <w:szCs w:val="24"/>
          <w:rtl/>
        </w:rPr>
        <w:t>)</w:t>
      </w:r>
      <w:r w:rsidRPr="00CC1B45">
        <w:rPr>
          <w:rFonts w:asciiTheme="majorBidi" w:hAnsiTheme="majorBidi" w:cstheme="majorBidi"/>
          <w:b/>
          <w:bCs/>
          <w:sz w:val="24"/>
          <w:szCs w:val="24"/>
          <w:rtl/>
          <w:lang w:bidi="ar-IQ"/>
        </w:rPr>
        <w:t xml:space="preserve"> مصطفى مجيد. شرح قانون التسجيل العقاري رقم (43) لسنة 1971. الجزء الثاني. </w:t>
      </w:r>
      <w:proofErr w:type="spellStart"/>
      <w:r w:rsidRPr="00CC1B45">
        <w:rPr>
          <w:rFonts w:asciiTheme="majorBidi" w:hAnsiTheme="majorBidi" w:cstheme="majorBidi"/>
          <w:b/>
          <w:bCs/>
          <w:sz w:val="24"/>
          <w:szCs w:val="24"/>
          <w:rtl/>
          <w:lang w:bidi="ar-IQ"/>
        </w:rPr>
        <w:t>العاتك</w:t>
      </w:r>
      <w:proofErr w:type="spellEnd"/>
      <w:r w:rsidRPr="00CC1B45">
        <w:rPr>
          <w:rFonts w:asciiTheme="majorBidi" w:hAnsiTheme="majorBidi" w:cstheme="majorBidi"/>
          <w:b/>
          <w:bCs/>
          <w:sz w:val="24"/>
          <w:szCs w:val="24"/>
          <w:rtl/>
          <w:lang w:bidi="ar-IQ"/>
        </w:rPr>
        <w:t xml:space="preserve"> لصناعة الكتاب القاهرة. 2008. ص23.</w:t>
      </w:r>
    </w:p>
  </w:endnote>
  <w:endnote w:id="92">
    <w:p w:rsidR="001F7BEF" w:rsidRPr="00CC1B45" w:rsidRDefault="001F7BEF" w:rsidP="00CC1B45">
      <w:pPr>
        <w:pStyle w:val="a9"/>
        <w:tabs>
          <w:tab w:val="right" w:pos="270"/>
        </w:tabs>
        <w:rPr>
          <w:rFonts w:asciiTheme="majorBidi" w:hAnsiTheme="majorBidi" w:cstheme="majorBidi"/>
          <w:b/>
          <w:bCs/>
          <w:sz w:val="24"/>
          <w:szCs w:val="24"/>
          <w:rtl/>
          <w:lang w:bidi="ar-IQ"/>
        </w:rPr>
      </w:pPr>
      <w:r w:rsidRPr="00CC1B45">
        <w:rPr>
          <w:rFonts w:asciiTheme="majorBidi" w:hAnsiTheme="majorBidi" w:cstheme="majorBidi"/>
          <w:b/>
          <w:bCs/>
          <w:sz w:val="24"/>
          <w:szCs w:val="24"/>
          <w:rtl/>
        </w:rPr>
        <w:t>(</w:t>
      </w:r>
      <w:r w:rsidRPr="00CC1B45">
        <w:rPr>
          <w:rFonts w:asciiTheme="majorBidi" w:hAnsiTheme="majorBidi" w:cstheme="majorBidi"/>
          <w:b/>
          <w:bCs/>
          <w:sz w:val="24"/>
          <w:szCs w:val="24"/>
        </w:rPr>
        <w:endnoteRef/>
      </w:r>
      <w:r w:rsidRPr="00CC1B45">
        <w:rPr>
          <w:rFonts w:asciiTheme="majorBidi" w:hAnsiTheme="majorBidi" w:cstheme="majorBidi"/>
          <w:b/>
          <w:bCs/>
          <w:sz w:val="24"/>
          <w:szCs w:val="24"/>
          <w:rtl/>
        </w:rPr>
        <w:t xml:space="preserve">) </w:t>
      </w:r>
      <w:proofErr w:type="spellStart"/>
      <w:r w:rsidRPr="00CC1B45">
        <w:rPr>
          <w:rFonts w:asciiTheme="majorBidi" w:hAnsiTheme="majorBidi" w:cstheme="majorBidi"/>
          <w:b/>
          <w:bCs/>
          <w:sz w:val="24"/>
          <w:szCs w:val="24"/>
          <w:rtl/>
        </w:rPr>
        <w:t>د.طارق</w:t>
      </w:r>
      <w:proofErr w:type="spellEnd"/>
      <w:r w:rsidRPr="00CC1B45">
        <w:rPr>
          <w:rFonts w:asciiTheme="majorBidi" w:hAnsiTheme="majorBidi" w:cstheme="majorBidi"/>
          <w:b/>
          <w:bCs/>
          <w:sz w:val="24"/>
          <w:szCs w:val="24"/>
          <w:rtl/>
        </w:rPr>
        <w:t xml:space="preserve"> كاظم عجيل. الحقوق العينية الأصلية. الجزء الأول. حق الملكية. دار السنهوري. بيروت لبنان. 2019. ص216.</w:t>
      </w:r>
    </w:p>
    <w:p w:rsidR="001F7BEF" w:rsidRPr="00CC1B45" w:rsidRDefault="001F7BEF" w:rsidP="00CC1B45">
      <w:pPr>
        <w:tabs>
          <w:tab w:val="right" w:pos="270"/>
          <w:tab w:val="left" w:pos="2463"/>
        </w:tabs>
        <w:spacing w:line="240" w:lineRule="auto"/>
        <w:rPr>
          <w:rFonts w:asciiTheme="majorBidi" w:hAnsiTheme="majorBidi" w:cstheme="majorBidi"/>
          <w:b/>
          <w:bCs/>
          <w:sz w:val="28"/>
          <w:szCs w:val="28"/>
          <w:rtl/>
        </w:rPr>
      </w:pPr>
      <w:r w:rsidRPr="00CC1B45">
        <w:rPr>
          <w:rFonts w:asciiTheme="majorBidi" w:hAnsiTheme="majorBidi" w:cstheme="majorBidi"/>
          <w:b/>
          <w:bCs/>
          <w:sz w:val="28"/>
          <w:szCs w:val="28"/>
          <w:rtl/>
        </w:rPr>
        <w:t>المصادر</w:t>
      </w:r>
    </w:p>
    <w:p w:rsidR="001F7BEF" w:rsidRPr="00CC1B45" w:rsidRDefault="001F7BEF" w:rsidP="00E563F6">
      <w:pPr>
        <w:tabs>
          <w:tab w:val="right" w:pos="270"/>
        </w:tabs>
        <w:spacing w:after="0" w:line="240" w:lineRule="auto"/>
        <w:jc w:val="both"/>
        <w:rPr>
          <w:rFonts w:asciiTheme="majorBidi" w:hAnsiTheme="majorBidi" w:cstheme="majorBidi"/>
          <w:b/>
          <w:bCs/>
          <w:sz w:val="28"/>
          <w:szCs w:val="28"/>
          <w:rtl/>
        </w:rPr>
      </w:pPr>
      <w:r w:rsidRPr="00CC1B45">
        <w:rPr>
          <w:rFonts w:asciiTheme="majorBidi" w:hAnsiTheme="majorBidi" w:cstheme="majorBidi"/>
          <w:b/>
          <w:bCs/>
          <w:sz w:val="28"/>
          <w:szCs w:val="28"/>
          <w:rtl/>
        </w:rPr>
        <w:t>أولاً: المصادر باللغة العربية.</w:t>
      </w:r>
    </w:p>
    <w:p w:rsidR="001F7BEF" w:rsidRPr="00CC1B45" w:rsidRDefault="001F7BEF" w:rsidP="00E563F6">
      <w:pPr>
        <w:pStyle w:val="a7"/>
        <w:numPr>
          <w:ilvl w:val="0"/>
          <w:numId w:val="16"/>
        </w:numPr>
        <w:tabs>
          <w:tab w:val="right" w:pos="270"/>
        </w:tabs>
        <w:spacing w:after="0" w:line="240" w:lineRule="auto"/>
        <w:ind w:left="0" w:firstLine="0"/>
        <w:jc w:val="both"/>
        <w:rPr>
          <w:rFonts w:asciiTheme="majorBidi" w:hAnsiTheme="majorBidi" w:cstheme="majorBidi"/>
          <w:b/>
          <w:bCs/>
          <w:sz w:val="28"/>
          <w:szCs w:val="28"/>
          <w:lang w:bidi="ar-IQ"/>
        </w:rPr>
      </w:pPr>
      <w:r w:rsidRPr="00CC1B45">
        <w:rPr>
          <w:rFonts w:asciiTheme="majorBidi" w:hAnsiTheme="majorBidi" w:cstheme="majorBidi"/>
          <w:b/>
          <w:bCs/>
          <w:sz w:val="28"/>
          <w:szCs w:val="28"/>
          <w:rtl/>
          <w:lang w:bidi="ar-IQ"/>
        </w:rPr>
        <w:t>كتب الفقه الإسلامي</w:t>
      </w:r>
    </w:p>
    <w:p w:rsidR="001F7BEF" w:rsidRPr="00CC1B45" w:rsidRDefault="001F7BEF" w:rsidP="00E563F6">
      <w:pPr>
        <w:pStyle w:val="a7"/>
        <w:numPr>
          <w:ilvl w:val="0"/>
          <w:numId w:val="15"/>
        </w:numPr>
        <w:tabs>
          <w:tab w:val="right" w:pos="270"/>
          <w:tab w:val="left" w:pos="5329"/>
        </w:tabs>
        <w:spacing w:after="0" w:line="240" w:lineRule="auto"/>
        <w:ind w:left="0" w:firstLine="0"/>
        <w:jc w:val="both"/>
        <w:rPr>
          <w:rFonts w:asciiTheme="majorBidi" w:hAnsiTheme="majorBidi" w:cstheme="majorBidi"/>
          <w:sz w:val="28"/>
          <w:szCs w:val="28"/>
        </w:rPr>
      </w:pPr>
      <w:r w:rsidRPr="00CC1B45">
        <w:rPr>
          <w:rFonts w:asciiTheme="majorBidi" w:hAnsiTheme="majorBidi" w:cstheme="majorBidi"/>
          <w:b/>
          <w:bCs/>
          <w:sz w:val="28"/>
          <w:szCs w:val="28"/>
          <w:rtl/>
          <w:lang w:bidi="ar-IQ"/>
        </w:rPr>
        <w:t xml:space="preserve"> </w:t>
      </w:r>
      <w:r w:rsidRPr="00CC1B45">
        <w:rPr>
          <w:rFonts w:asciiTheme="majorBidi" w:hAnsiTheme="majorBidi" w:cstheme="majorBidi"/>
          <w:sz w:val="28"/>
          <w:szCs w:val="28"/>
          <w:rtl/>
          <w:lang w:bidi="ar-IQ"/>
        </w:rPr>
        <w:t xml:space="preserve">الشيخ أحمد بن محمد </w:t>
      </w:r>
      <w:proofErr w:type="spellStart"/>
      <w:r w:rsidRPr="00CC1B45">
        <w:rPr>
          <w:rFonts w:asciiTheme="majorBidi" w:hAnsiTheme="majorBidi" w:cstheme="majorBidi"/>
          <w:sz w:val="28"/>
          <w:szCs w:val="28"/>
          <w:rtl/>
          <w:lang w:bidi="ar-IQ"/>
        </w:rPr>
        <w:t>الزرقا</w:t>
      </w:r>
      <w:proofErr w:type="spellEnd"/>
      <w:r w:rsidRPr="00CC1B45">
        <w:rPr>
          <w:rFonts w:asciiTheme="majorBidi" w:hAnsiTheme="majorBidi" w:cstheme="majorBidi"/>
          <w:sz w:val="28"/>
          <w:szCs w:val="28"/>
          <w:rtl/>
          <w:lang w:bidi="ar-IQ"/>
        </w:rPr>
        <w:t>. شرح القواعد الفقهية. دار القلم دمشق. الطبعة السادسة 2001.</w:t>
      </w:r>
    </w:p>
    <w:p w:rsidR="001F7BEF" w:rsidRPr="00CC1B45" w:rsidRDefault="001F7BEF" w:rsidP="00E563F6">
      <w:pPr>
        <w:pStyle w:val="a7"/>
        <w:numPr>
          <w:ilvl w:val="0"/>
          <w:numId w:val="15"/>
        </w:numPr>
        <w:tabs>
          <w:tab w:val="right" w:pos="270"/>
        </w:tabs>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tl/>
          <w:lang w:bidi="ar-IQ"/>
        </w:rPr>
        <w:t>د.محمد</w:t>
      </w:r>
      <w:proofErr w:type="spellEnd"/>
      <w:r w:rsidRPr="00CC1B45">
        <w:rPr>
          <w:rFonts w:asciiTheme="majorBidi" w:hAnsiTheme="majorBidi" w:cstheme="majorBidi"/>
          <w:sz w:val="28"/>
          <w:szCs w:val="28"/>
          <w:rtl/>
          <w:lang w:bidi="ar-IQ"/>
        </w:rPr>
        <w:t xml:space="preserve"> </w:t>
      </w:r>
      <w:proofErr w:type="spellStart"/>
      <w:r w:rsidRPr="00CC1B45">
        <w:rPr>
          <w:rFonts w:asciiTheme="majorBidi" w:hAnsiTheme="majorBidi" w:cstheme="majorBidi"/>
          <w:sz w:val="28"/>
          <w:szCs w:val="28"/>
          <w:rtl/>
          <w:lang w:bidi="ar-IQ"/>
        </w:rPr>
        <w:t>الزحيلي</w:t>
      </w:r>
      <w:proofErr w:type="spellEnd"/>
      <w:r w:rsidRPr="00CC1B45">
        <w:rPr>
          <w:rFonts w:asciiTheme="majorBidi" w:hAnsiTheme="majorBidi" w:cstheme="majorBidi"/>
          <w:sz w:val="28"/>
          <w:szCs w:val="28"/>
          <w:rtl/>
          <w:lang w:bidi="ar-IQ"/>
        </w:rPr>
        <w:t>. القواعد الفقهية وتطبيقاتها في المذاهب الأربعة. الجزء الأول. دار الفكر دمشق. 2007</w:t>
      </w:r>
      <w:r w:rsidRPr="00CC1B45">
        <w:rPr>
          <w:rFonts w:asciiTheme="majorBidi" w:hAnsiTheme="majorBidi" w:cstheme="majorBidi"/>
          <w:sz w:val="28"/>
          <w:szCs w:val="28"/>
          <w:rtl/>
        </w:rPr>
        <w:t>.</w:t>
      </w:r>
    </w:p>
    <w:p w:rsidR="001F7BEF" w:rsidRPr="00CC1B45" w:rsidRDefault="001F7BEF" w:rsidP="00E563F6">
      <w:pPr>
        <w:pStyle w:val="a7"/>
        <w:numPr>
          <w:ilvl w:val="0"/>
          <w:numId w:val="15"/>
        </w:numPr>
        <w:tabs>
          <w:tab w:val="right" w:pos="270"/>
        </w:tabs>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tl/>
          <w:lang w:bidi="ar-IQ"/>
        </w:rPr>
        <w:t>د.محمد</w:t>
      </w:r>
      <w:proofErr w:type="spellEnd"/>
      <w:r w:rsidRPr="00CC1B45">
        <w:rPr>
          <w:rFonts w:asciiTheme="majorBidi" w:hAnsiTheme="majorBidi" w:cstheme="majorBidi"/>
          <w:sz w:val="28"/>
          <w:szCs w:val="28"/>
          <w:rtl/>
          <w:lang w:bidi="ar-IQ"/>
        </w:rPr>
        <w:t xml:space="preserve"> صدقي بن احمد البورنو أبو الحارث الغزي. موسوعة القواعد الفقهية. الجزء الحادي عشر. الطبعة الأولى. مؤسسة الرسالة. 2003</w:t>
      </w:r>
      <w:r w:rsidRPr="00CC1B45">
        <w:rPr>
          <w:rFonts w:asciiTheme="majorBidi" w:hAnsiTheme="majorBidi" w:cstheme="majorBidi"/>
          <w:sz w:val="28"/>
          <w:szCs w:val="28"/>
          <w:rtl/>
        </w:rPr>
        <w:t>.</w:t>
      </w:r>
    </w:p>
    <w:p w:rsidR="001F7BEF" w:rsidRPr="00CC1B45" w:rsidRDefault="001F7BEF" w:rsidP="00E563F6">
      <w:pPr>
        <w:pStyle w:val="a7"/>
        <w:numPr>
          <w:ilvl w:val="0"/>
          <w:numId w:val="15"/>
        </w:numPr>
        <w:tabs>
          <w:tab w:val="right" w:pos="270"/>
        </w:tabs>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tl/>
          <w:lang w:bidi="ar-IQ"/>
        </w:rPr>
        <w:t xml:space="preserve">مصطفى أحمد </w:t>
      </w:r>
      <w:proofErr w:type="spellStart"/>
      <w:r w:rsidRPr="00CC1B45">
        <w:rPr>
          <w:rFonts w:asciiTheme="majorBidi" w:hAnsiTheme="majorBidi" w:cstheme="majorBidi"/>
          <w:sz w:val="28"/>
          <w:szCs w:val="28"/>
          <w:rtl/>
          <w:lang w:bidi="ar-IQ"/>
        </w:rPr>
        <w:t>الزرقا</w:t>
      </w:r>
      <w:proofErr w:type="spellEnd"/>
      <w:r w:rsidRPr="00CC1B45">
        <w:rPr>
          <w:rFonts w:asciiTheme="majorBidi" w:hAnsiTheme="majorBidi" w:cstheme="majorBidi"/>
          <w:sz w:val="28"/>
          <w:szCs w:val="28"/>
          <w:rtl/>
          <w:lang w:bidi="ar-IQ"/>
        </w:rPr>
        <w:t>. المدخل الفقهي العام. الجزء الأول. الطبعة الثانية. دار القلم. دمشق. 2004.</w:t>
      </w:r>
    </w:p>
    <w:p w:rsidR="001F7BEF" w:rsidRPr="00CC1B45" w:rsidRDefault="001F7BEF" w:rsidP="00E563F6">
      <w:pPr>
        <w:pStyle w:val="a7"/>
        <w:numPr>
          <w:ilvl w:val="0"/>
          <w:numId w:val="16"/>
        </w:numPr>
        <w:tabs>
          <w:tab w:val="right" w:pos="270"/>
        </w:tabs>
        <w:spacing w:after="0" w:line="240" w:lineRule="auto"/>
        <w:ind w:left="0" w:firstLine="0"/>
        <w:jc w:val="both"/>
        <w:rPr>
          <w:rFonts w:asciiTheme="majorBidi" w:hAnsiTheme="majorBidi" w:cstheme="majorBidi"/>
          <w:b/>
          <w:bCs/>
          <w:sz w:val="28"/>
          <w:szCs w:val="28"/>
          <w:rtl/>
          <w:lang w:bidi="ar-IQ"/>
        </w:rPr>
      </w:pPr>
      <w:r w:rsidRPr="00CC1B45">
        <w:rPr>
          <w:rFonts w:asciiTheme="majorBidi" w:hAnsiTheme="majorBidi" w:cstheme="majorBidi"/>
          <w:b/>
          <w:bCs/>
          <w:sz w:val="28"/>
          <w:szCs w:val="28"/>
          <w:rtl/>
        </w:rPr>
        <w:t>الكتب القانونية.</w:t>
      </w:r>
      <w:r w:rsidRPr="00CC1B45">
        <w:rPr>
          <w:rFonts w:asciiTheme="majorBidi" w:hAnsiTheme="majorBidi" w:cstheme="majorBidi"/>
          <w:b/>
          <w:bCs/>
          <w:sz w:val="28"/>
          <w:szCs w:val="28"/>
          <w:rtl/>
          <w:lang w:bidi="ar-IQ"/>
        </w:rPr>
        <w:t xml:space="preserve"> </w:t>
      </w:r>
      <w:r w:rsidRPr="00CC1B45">
        <w:rPr>
          <w:rFonts w:asciiTheme="majorBidi" w:hAnsiTheme="majorBidi" w:cstheme="majorBidi"/>
          <w:sz w:val="28"/>
          <w:szCs w:val="28"/>
          <w:rtl/>
          <w:lang w:bidi="ar-IQ"/>
        </w:rPr>
        <w:t xml:space="preserve">  </w:t>
      </w:r>
    </w:p>
    <w:p w:rsidR="001F7BEF" w:rsidRPr="00CC1B45" w:rsidRDefault="001F7BEF" w:rsidP="00E563F6">
      <w:pPr>
        <w:pStyle w:val="a7"/>
        <w:numPr>
          <w:ilvl w:val="0"/>
          <w:numId w:val="27"/>
        </w:numPr>
        <w:tabs>
          <w:tab w:val="right" w:pos="270"/>
          <w:tab w:val="left" w:pos="5329"/>
        </w:tabs>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tl/>
        </w:rPr>
        <w:t>د.أحمد</w:t>
      </w:r>
      <w:proofErr w:type="spellEnd"/>
      <w:r w:rsidRPr="00CC1B45">
        <w:rPr>
          <w:rFonts w:asciiTheme="majorBidi" w:hAnsiTheme="majorBidi" w:cstheme="majorBidi"/>
          <w:sz w:val="28"/>
          <w:szCs w:val="28"/>
          <w:rtl/>
        </w:rPr>
        <w:t xml:space="preserve"> سلمان شهيب السعداوي </w:t>
      </w:r>
      <w:proofErr w:type="spellStart"/>
      <w:r w:rsidRPr="00CC1B45">
        <w:rPr>
          <w:rFonts w:asciiTheme="majorBidi" w:hAnsiTheme="majorBidi" w:cstheme="majorBidi"/>
          <w:sz w:val="28"/>
          <w:szCs w:val="28"/>
          <w:rtl/>
        </w:rPr>
        <w:t>ود.جواد</w:t>
      </w:r>
      <w:proofErr w:type="spellEnd"/>
      <w:r w:rsidRPr="00CC1B45">
        <w:rPr>
          <w:rFonts w:asciiTheme="majorBidi" w:hAnsiTheme="majorBidi" w:cstheme="majorBidi"/>
          <w:sz w:val="28"/>
          <w:szCs w:val="28"/>
          <w:rtl/>
        </w:rPr>
        <w:t xml:space="preserve"> كاظم جواد </w:t>
      </w:r>
      <w:proofErr w:type="spellStart"/>
      <w:r w:rsidRPr="00CC1B45">
        <w:rPr>
          <w:rFonts w:asciiTheme="majorBidi" w:hAnsiTheme="majorBidi" w:cstheme="majorBidi"/>
          <w:sz w:val="28"/>
          <w:szCs w:val="28"/>
          <w:rtl/>
        </w:rPr>
        <w:t>سميسم</w:t>
      </w:r>
      <w:proofErr w:type="spellEnd"/>
      <w:r w:rsidRPr="00CC1B45">
        <w:rPr>
          <w:rFonts w:asciiTheme="majorBidi" w:hAnsiTheme="majorBidi" w:cstheme="majorBidi"/>
          <w:sz w:val="28"/>
          <w:szCs w:val="28"/>
          <w:rtl/>
        </w:rPr>
        <w:t xml:space="preserve">. مصادر </w:t>
      </w:r>
      <w:proofErr w:type="spellStart"/>
      <w:r w:rsidRPr="00CC1B45">
        <w:rPr>
          <w:rFonts w:asciiTheme="majorBidi" w:hAnsiTheme="majorBidi" w:cstheme="majorBidi"/>
          <w:sz w:val="28"/>
          <w:szCs w:val="28"/>
          <w:rtl/>
        </w:rPr>
        <w:t>الإلتزام</w:t>
      </w:r>
      <w:proofErr w:type="spellEnd"/>
      <w:r w:rsidRPr="00CC1B45">
        <w:rPr>
          <w:rFonts w:asciiTheme="majorBidi" w:hAnsiTheme="majorBidi" w:cstheme="majorBidi"/>
          <w:sz w:val="28"/>
          <w:szCs w:val="28"/>
          <w:rtl/>
        </w:rPr>
        <w:t xml:space="preserve"> دراسة مقارنة بالقوانين المدنية والفقه الإسلامي. الطبعة الثانية. منشورات زين الحقوقية. بيروت لبنان. 2017 .</w:t>
      </w:r>
    </w:p>
    <w:p w:rsidR="001F7BEF" w:rsidRPr="00CC1B45" w:rsidRDefault="001F7BEF" w:rsidP="00E563F6">
      <w:pPr>
        <w:pStyle w:val="a7"/>
        <w:numPr>
          <w:ilvl w:val="0"/>
          <w:numId w:val="27"/>
        </w:numPr>
        <w:tabs>
          <w:tab w:val="right" w:pos="270"/>
          <w:tab w:val="left" w:pos="5329"/>
        </w:tabs>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tl/>
          <w:lang w:bidi="ar-IQ"/>
        </w:rPr>
        <w:t>أدموند س ملكا. شرح القانون الإنجليزي في ثمانية أجزاء. الطبعة الأولى. مطبعة مصر شركة مساهمة مصرية. 1954.</w:t>
      </w:r>
    </w:p>
    <w:p w:rsidR="001F7BEF" w:rsidRPr="00CC1B45" w:rsidRDefault="001F7BEF" w:rsidP="00E563F6">
      <w:pPr>
        <w:pStyle w:val="a7"/>
        <w:numPr>
          <w:ilvl w:val="0"/>
          <w:numId w:val="27"/>
        </w:numPr>
        <w:tabs>
          <w:tab w:val="right" w:pos="270"/>
        </w:tabs>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tl/>
        </w:rPr>
        <w:t>د.درع</w:t>
      </w:r>
      <w:proofErr w:type="spellEnd"/>
      <w:r w:rsidRPr="00CC1B45">
        <w:rPr>
          <w:rFonts w:asciiTheme="majorBidi" w:hAnsiTheme="majorBidi" w:cstheme="majorBidi"/>
          <w:sz w:val="28"/>
          <w:szCs w:val="28"/>
          <w:rtl/>
        </w:rPr>
        <w:t xml:space="preserve"> حماد عبد. الحقوق العينية الأصلية. حق الملكية والحقوق المتفرعة عنها. دار السنهوري. بيروت لبنان. 2018.</w:t>
      </w:r>
    </w:p>
    <w:p w:rsidR="001F7BEF" w:rsidRPr="00CC1B45" w:rsidRDefault="001F7BEF" w:rsidP="00E563F6">
      <w:pPr>
        <w:pStyle w:val="a7"/>
        <w:numPr>
          <w:ilvl w:val="0"/>
          <w:numId w:val="27"/>
        </w:numPr>
        <w:tabs>
          <w:tab w:val="right" w:pos="270"/>
        </w:tabs>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tl/>
        </w:rPr>
        <w:t>د.حسان</w:t>
      </w:r>
      <w:proofErr w:type="spellEnd"/>
      <w:r w:rsidRPr="00CC1B45">
        <w:rPr>
          <w:rFonts w:asciiTheme="majorBidi" w:hAnsiTheme="majorBidi" w:cstheme="majorBidi"/>
          <w:sz w:val="28"/>
          <w:szCs w:val="28"/>
          <w:rtl/>
        </w:rPr>
        <w:t xml:space="preserve"> عبد الغني الخطيب، القانون العام، منشورات زين الحقوقية، بيروت، لبنان، 2012.</w:t>
      </w:r>
    </w:p>
    <w:p w:rsidR="001F7BEF" w:rsidRPr="00CC1B45" w:rsidRDefault="001F7BEF" w:rsidP="00E563F6">
      <w:pPr>
        <w:pStyle w:val="a7"/>
        <w:numPr>
          <w:ilvl w:val="0"/>
          <w:numId w:val="27"/>
        </w:numPr>
        <w:tabs>
          <w:tab w:val="right" w:pos="270"/>
        </w:tabs>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tl/>
          <w:lang w:bidi="ar-IQ"/>
        </w:rPr>
        <w:t>د.سعدون</w:t>
      </w:r>
      <w:proofErr w:type="spellEnd"/>
      <w:r w:rsidRPr="00CC1B45">
        <w:rPr>
          <w:rFonts w:asciiTheme="majorBidi" w:hAnsiTheme="majorBidi" w:cstheme="majorBidi"/>
          <w:sz w:val="28"/>
          <w:szCs w:val="28"/>
          <w:rtl/>
          <w:lang w:bidi="ar-IQ"/>
        </w:rPr>
        <w:t xml:space="preserve"> العامري. الوجيز في شرح العقود المسماة. الجزء الأول في البيع والإيجار. الطبعة الثالثة. مطبعة العاني بغداد. 1974.</w:t>
      </w:r>
    </w:p>
    <w:p w:rsidR="001F7BEF" w:rsidRPr="00CC1B45" w:rsidRDefault="001F7BEF" w:rsidP="00E563F6">
      <w:pPr>
        <w:pStyle w:val="a7"/>
        <w:numPr>
          <w:ilvl w:val="0"/>
          <w:numId w:val="27"/>
        </w:numPr>
        <w:tabs>
          <w:tab w:val="right" w:pos="270"/>
        </w:tabs>
        <w:spacing w:line="240" w:lineRule="auto"/>
        <w:ind w:left="0" w:firstLine="0"/>
        <w:jc w:val="both"/>
        <w:rPr>
          <w:rFonts w:asciiTheme="majorBidi" w:hAnsiTheme="majorBidi" w:cstheme="majorBidi"/>
          <w:sz w:val="28"/>
          <w:szCs w:val="28"/>
          <w:rtl/>
          <w:lang w:bidi="ar-IQ"/>
        </w:rPr>
      </w:pPr>
      <w:r w:rsidRPr="00CC1B45">
        <w:rPr>
          <w:rFonts w:asciiTheme="majorBidi" w:hAnsiTheme="majorBidi" w:cstheme="majorBidi"/>
          <w:sz w:val="28"/>
          <w:szCs w:val="28"/>
          <w:rtl/>
          <w:lang w:bidi="ar-IQ"/>
        </w:rPr>
        <w:t>سليم رستم باز اللبناني، شرح المجلة، منشورات الحلبي الحقوقية، بدون سنة طبع.</w:t>
      </w:r>
    </w:p>
    <w:p w:rsidR="001F7BEF" w:rsidRPr="00CC1B45" w:rsidRDefault="001F7BEF" w:rsidP="00E563F6">
      <w:pPr>
        <w:numPr>
          <w:ilvl w:val="0"/>
          <w:numId w:val="27"/>
        </w:numPr>
        <w:tabs>
          <w:tab w:val="right" w:pos="270"/>
          <w:tab w:val="num" w:pos="638"/>
          <w:tab w:val="left" w:pos="746"/>
        </w:tabs>
        <w:spacing w:after="0" w:line="240" w:lineRule="auto"/>
        <w:ind w:left="0" w:firstLine="0"/>
        <w:jc w:val="lowKashida"/>
        <w:rPr>
          <w:rFonts w:asciiTheme="majorBidi" w:hAnsiTheme="majorBidi" w:cstheme="majorBidi"/>
          <w:sz w:val="28"/>
          <w:szCs w:val="28"/>
          <w:lang w:bidi="ar-IQ"/>
        </w:rPr>
      </w:pPr>
      <w:r w:rsidRPr="00CC1B45">
        <w:rPr>
          <w:rFonts w:asciiTheme="majorBidi" w:hAnsiTheme="majorBidi" w:cstheme="majorBidi"/>
          <w:sz w:val="28"/>
          <w:szCs w:val="28"/>
          <w:rtl/>
          <w:lang w:bidi="ar-IQ"/>
        </w:rPr>
        <w:t xml:space="preserve">سمير عبد السميع الأودن . خطابات النوايا في مرحلة التفاوض على العقد . منشأة المعارف </w:t>
      </w:r>
      <w:proofErr w:type="spellStart"/>
      <w:r w:rsidRPr="00CC1B45">
        <w:rPr>
          <w:rFonts w:asciiTheme="majorBidi" w:hAnsiTheme="majorBidi" w:cstheme="majorBidi"/>
          <w:sz w:val="28"/>
          <w:szCs w:val="28"/>
          <w:rtl/>
          <w:lang w:bidi="ar-IQ"/>
        </w:rPr>
        <w:t>بالاسكندرية</w:t>
      </w:r>
      <w:proofErr w:type="spellEnd"/>
      <w:r w:rsidRPr="00CC1B45">
        <w:rPr>
          <w:rFonts w:asciiTheme="majorBidi" w:hAnsiTheme="majorBidi" w:cstheme="majorBidi"/>
          <w:sz w:val="28"/>
          <w:szCs w:val="28"/>
          <w:rtl/>
          <w:lang w:bidi="ar-IQ"/>
        </w:rPr>
        <w:t xml:space="preserve"> . 2005.</w:t>
      </w:r>
    </w:p>
    <w:p w:rsidR="001F7BEF" w:rsidRPr="00CC1B45" w:rsidRDefault="001F7BEF" w:rsidP="00E563F6">
      <w:pPr>
        <w:numPr>
          <w:ilvl w:val="0"/>
          <w:numId w:val="27"/>
        </w:numPr>
        <w:tabs>
          <w:tab w:val="right" w:pos="270"/>
          <w:tab w:val="num" w:pos="638"/>
          <w:tab w:val="left" w:pos="746"/>
        </w:tabs>
        <w:spacing w:after="0" w:line="240" w:lineRule="auto"/>
        <w:ind w:left="0" w:firstLine="0"/>
        <w:jc w:val="lowKashida"/>
        <w:rPr>
          <w:rFonts w:asciiTheme="majorBidi" w:hAnsiTheme="majorBidi" w:cstheme="majorBidi"/>
          <w:sz w:val="28"/>
          <w:szCs w:val="28"/>
          <w:lang w:bidi="ar-IQ"/>
        </w:rPr>
      </w:pPr>
      <w:proofErr w:type="spellStart"/>
      <w:r w:rsidRPr="00CC1B45">
        <w:rPr>
          <w:rFonts w:asciiTheme="majorBidi" w:hAnsiTheme="majorBidi" w:cstheme="majorBidi"/>
          <w:sz w:val="28"/>
          <w:szCs w:val="28"/>
          <w:rtl/>
        </w:rPr>
        <w:t>د.طارق</w:t>
      </w:r>
      <w:proofErr w:type="spellEnd"/>
      <w:r w:rsidRPr="00CC1B45">
        <w:rPr>
          <w:rFonts w:asciiTheme="majorBidi" w:hAnsiTheme="majorBidi" w:cstheme="majorBidi"/>
          <w:sz w:val="28"/>
          <w:szCs w:val="28"/>
          <w:rtl/>
        </w:rPr>
        <w:t xml:space="preserve"> كاظم عجيل. الحقوق العينية الأصلية. الجزء الأول. حق الملكية. دار السنهوري. بيروت لبنان. 2019. </w:t>
      </w:r>
      <w:r w:rsidRPr="00CC1B45">
        <w:rPr>
          <w:rFonts w:asciiTheme="majorBidi" w:hAnsiTheme="majorBidi" w:cstheme="majorBidi"/>
          <w:sz w:val="28"/>
          <w:szCs w:val="28"/>
          <w:rtl/>
          <w:lang w:bidi="ar-IQ"/>
        </w:rPr>
        <w:t xml:space="preserve"> </w:t>
      </w:r>
    </w:p>
    <w:p w:rsidR="001F7BEF" w:rsidRPr="00CC1B45" w:rsidRDefault="001F7BEF" w:rsidP="00E563F6">
      <w:pPr>
        <w:pStyle w:val="a7"/>
        <w:numPr>
          <w:ilvl w:val="0"/>
          <w:numId w:val="27"/>
        </w:numPr>
        <w:tabs>
          <w:tab w:val="right" w:pos="270"/>
        </w:tabs>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tl/>
          <w:lang w:bidi="ar-IQ"/>
        </w:rPr>
        <w:t>د.طلبة</w:t>
      </w:r>
      <w:proofErr w:type="spellEnd"/>
      <w:r w:rsidRPr="00CC1B45">
        <w:rPr>
          <w:rFonts w:asciiTheme="majorBidi" w:hAnsiTheme="majorBidi" w:cstheme="majorBidi"/>
          <w:sz w:val="28"/>
          <w:szCs w:val="28"/>
          <w:rtl/>
          <w:lang w:bidi="ar-IQ"/>
        </w:rPr>
        <w:t xml:space="preserve"> وهبة خطاب. مقابل الالتزام بالوعد في القانون الانجلو أمريكي. دار الفكر العربي. 1979</w:t>
      </w:r>
      <w:r w:rsidRPr="00CC1B45">
        <w:rPr>
          <w:rFonts w:asciiTheme="majorBidi" w:hAnsiTheme="majorBidi" w:cstheme="majorBidi"/>
          <w:sz w:val="28"/>
          <w:szCs w:val="28"/>
          <w:rtl/>
        </w:rPr>
        <w:t>.</w:t>
      </w:r>
    </w:p>
    <w:p w:rsidR="001F7BEF" w:rsidRPr="00CC1B45" w:rsidRDefault="001F7BEF" w:rsidP="00E563F6">
      <w:pPr>
        <w:pStyle w:val="a7"/>
        <w:numPr>
          <w:ilvl w:val="0"/>
          <w:numId w:val="27"/>
        </w:numPr>
        <w:tabs>
          <w:tab w:val="right" w:pos="270"/>
        </w:tabs>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tl/>
          <w:lang w:bidi="ar-IQ"/>
        </w:rPr>
        <w:t>د.عبد</w:t>
      </w:r>
      <w:proofErr w:type="spellEnd"/>
      <w:r w:rsidRPr="00CC1B45">
        <w:rPr>
          <w:rFonts w:asciiTheme="majorBidi" w:hAnsiTheme="majorBidi" w:cstheme="majorBidi"/>
          <w:sz w:val="28"/>
          <w:szCs w:val="28"/>
          <w:rtl/>
          <w:lang w:bidi="ar-IQ"/>
        </w:rPr>
        <w:t xml:space="preserve"> الرزاق أحمد السنهوري. الوسيط في شرح القانون المدني. الجزء التاسع. أسباب كسب الملكية مع الحقوق العينية الأصلية المتفرعة عن الملكية (حق </w:t>
      </w:r>
      <w:proofErr w:type="spellStart"/>
      <w:r w:rsidRPr="00CC1B45">
        <w:rPr>
          <w:rFonts w:asciiTheme="majorBidi" w:hAnsiTheme="majorBidi" w:cstheme="majorBidi"/>
          <w:sz w:val="28"/>
          <w:szCs w:val="28"/>
          <w:rtl/>
          <w:lang w:bidi="ar-IQ"/>
        </w:rPr>
        <w:t>الإنتفاع</w:t>
      </w:r>
      <w:proofErr w:type="spellEnd"/>
      <w:r w:rsidRPr="00CC1B45">
        <w:rPr>
          <w:rFonts w:asciiTheme="majorBidi" w:hAnsiTheme="majorBidi" w:cstheme="majorBidi"/>
          <w:sz w:val="28"/>
          <w:szCs w:val="28"/>
          <w:rtl/>
          <w:lang w:bidi="ar-IQ"/>
        </w:rPr>
        <w:t xml:space="preserve"> وحق </w:t>
      </w:r>
      <w:proofErr w:type="spellStart"/>
      <w:r w:rsidRPr="00CC1B45">
        <w:rPr>
          <w:rFonts w:asciiTheme="majorBidi" w:hAnsiTheme="majorBidi" w:cstheme="majorBidi"/>
          <w:sz w:val="28"/>
          <w:szCs w:val="28"/>
          <w:rtl/>
          <w:lang w:bidi="ar-IQ"/>
        </w:rPr>
        <w:t>الإرتفاق</w:t>
      </w:r>
      <w:proofErr w:type="spellEnd"/>
      <w:r w:rsidRPr="00CC1B45">
        <w:rPr>
          <w:rFonts w:asciiTheme="majorBidi" w:hAnsiTheme="majorBidi" w:cstheme="majorBidi"/>
          <w:sz w:val="28"/>
          <w:szCs w:val="28"/>
          <w:rtl/>
          <w:lang w:bidi="ar-IQ"/>
        </w:rPr>
        <w:t>). منشأة المعارف بالإسكندرية.2004.</w:t>
      </w:r>
    </w:p>
    <w:p w:rsidR="001F7BEF" w:rsidRPr="00CC1B45" w:rsidRDefault="001F7BEF" w:rsidP="00E563F6">
      <w:pPr>
        <w:pStyle w:val="a7"/>
        <w:numPr>
          <w:ilvl w:val="0"/>
          <w:numId w:val="27"/>
        </w:numPr>
        <w:tabs>
          <w:tab w:val="right" w:pos="270"/>
        </w:tabs>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tl/>
        </w:rPr>
        <w:t>د.عبد</w:t>
      </w:r>
      <w:proofErr w:type="spellEnd"/>
      <w:r w:rsidRPr="00CC1B45">
        <w:rPr>
          <w:rFonts w:asciiTheme="majorBidi" w:hAnsiTheme="majorBidi" w:cstheme="majorBidi"/>
          <w:sz w:val="28"/>
          <w:szCs w:val="28"/>
          <w:rtl/>
        </w:rPr>
        <w:t xml:space="preserve"> السلام </w:t>
      </w:r>
      <w:proofErr w:type="spellStart"/>
      <w:r w:rsidRPr="00CC1B45">
        <w:rPr>
          <w:rFonts w:asciiTheme="majorBidi" w:hAnsiTheme="majorBidi" w:cstheme="majorBidi"/>
          <w:sz w:val="28"/>
          <w:szCs w:val="28"/>
          <w:rtl/>
        </w:rPr>
        <w:t>الترمانيني</w:t>
      </w:r>
      <w:proofErr w:type="spellEnd"/>
      <w:r w:rsidRPr="00CC1B45">
        <w:rPr>
          <w:rFonts w:asciiTheme="majorBidi" w:hAnsiTheme="majorBidi" w:cstheme="majorBidi"/>
          <w:sz w:val="28"/>
          <w:szCs w:val="28"/>
          <w:rtl/>
        </w:rPr>
        <w:t>. القانون المقارن المناهج القانونية الكبرى المعاصرة. مطبوعات جامعة الكويت. الطبعة الثانية. 1982.</w:t>
      </w:r>
    </w:p>
    <w:p w:rsidR="001F7BEF" w:rsidRPr="00CC1B45" w:rsidRDefault="001F7BEF" w:rsidP="00E563F6">
      <w:pPr>
        <w:pStyle w:val="a7"/>
        <w:numPr>
          <w:ilvl w:val="0"/>
          <w:numId w:val="27"/>
        </w:numPr>
        <w:tabs>
          <w:tab w:val="right" w:pos="270"/>
        </w:tabs>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tl/>
        </w:rPr>
        <w:t>د.عبد</w:t>
      </w:r>
      <w:proofErr w:type="spellEnd"/>
      <w:r w:rsidRPr="00CC1B45">
        <w:rPr>
          <w:rFonts w:asciiTheme="majorBidi" w:hAnsiTheme="majorBidi" w:cstheme="majorBidi"/>
          <w:sz w:val="28"/>
          <w:szCs w:val="28"/>
          <w:rtl/>
        </w:rPr>
        <w:t xml:space="preserve"> المجيد الحكيم</w:t>
      </w:r>
      <w:r w:rsidRPr="00CC1B45">
        <w:rPr>
          <w:rFonts w:asciiTheme="majorBidi" w:hAnsiTheme="majorBidi" w:cstheme="majorBidi"/>
          <w:sz w:val="28"/>
          <w:szCs w:val="28"/>
          <w:rtl/>
          <w:lang w:bidi="ar-IQ"/>
        </w:rPr>
        <w:t>. الوسيط في نظرية العقد. مع المقارنة والموازنة بين نظريات الفقه الغربي وما يقابلها في الفقه الإسلامي والقانون المدني العراقي</w:t>
      </w:r>
      <w:r w:rsidRPr="00CC1B45">
        <w:rPr>
          <w:rFonts w:asciiTheme="majorBidi" w:hAnsiTheme="majorBidi" w:cstheme="majorBidi"/>
          <w:sz w:val="28"/>
          <w:szCs w:val="28"/>
          <w:rtl/>
        </w:rPr>
        <w:t>. الجزء الأول في انعقاد العقد. شركة الطبع والنشر الأهلية. بغداد. 1967.</w:t>
      </w:r>
    </w:p>
    <w:p w:rsidR="001F7BEF" w:rsidRPr="00CC1B45" w:rsidRDefault="001F7BEF" w:rsidP="00E563F6">
      <w:pPr>
        <w:pStyle w:val="a7"/>
        <w:numPr>
          <w:ilvl w:val="0"/>
          <w:numId w:val="27"/>
        </w:numPr>
        <w:tabs>
          <w:tab w:val="right" w:pos="270"/>
        </w:tabs>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tl/>
          <w:lang w:bidi="ar-QA"/>
        </w:rPr>
        <w:t>د.</w:t>
      </w:r>
      <w:r w:rsidRPr="00CC1B45">
        <w:rPr>
          <w:rFonts w:asciiTheme="majorBidi" w:hAnsiTheme="majorBidi" w:cstheme="majorBidi"/>
          <w:sz w:val="28"/>
          <w:szCs w:val="28"/>
          <w:rtl/>
        </w:rPr>
        <w:t>عبد المجيد الحكيم. الموجز في شرح القانون المدني. الجزء الأول في مصادر الالتزام مع المقارنة بالفقه الإسلامي. شركة الطبع والنشر الأهلية بغداد. 1963.</w:t>
      </w:r>
    </w:p>
    <w:p w:rsidR="001F7BEF" w:rsidRPr="00CC1B45" w:rsidRDefault="001F7BEF" w:rsidP="00E563F6">
      <w:pPr>
        <w:pStyle w:val="a7"/>
        <w:numPr>
          <w:ilvl w:val="0"/>
          <w:numId w:val="27"/>
        </w:numPr>
        <w:tabs>
          <w:tab w:val="right" w:pos="270"/>
        </w:tabs>
        <w:spacing w:after="0" w:line="240" w:lineRule="auto"/>
        <w:ind w:left="0" w:firstLine="0"/>
        <w:jc w:val="both"/>
        <w:rPr>
          <w:rFonts w:asciiTheme="majorBidi" w:hAnsiTheme="majorBidi" w:cstheme="majorBidi"/>
          <w:sz w:val="28"/>
          <w:szCs w:val="28"/>
        </w:rPr>
      </w:pPr>
      <w:proofErr w:type="spellStart"/>
      <w:r w:rsidRPr="00CC1B45">
        <w:rPr>
          <w:rFonts w:asciiTheme="majorBidi" w:eastAsia="Times New Roman" w:hAnsiTheme="majorBidi" w:cstheme="majorBidi"/>
          <w:sz w:val="28"/>
          <w:szCs w:val="28"/>
          <w:rtl/>
        </w:rPr>
        <w:t>د.مجيد</w:t>
      </w:r>
      <w:proofErr w:type="spellEnd"/>
      <w:r w:rsidRPr="00CC1B45">
        <w:rPr>
          <w:rFonts w:asciiTheme="majorBidi" w:eastAsia="Times New Roman" w:hAnsiTheme="majorBidi" w:cstheme="majorBidi"/>
          <w:sz w:val="28"/>
          <w:szCs w:val="28"/>
          <w:rtl/>
        </w:rPr>
        <w:t xml:space="preserve"> حميد </w:t>
      </w:r>
      <w:proofErr w:type="spellStart"/>
      <w:r w:rsidRPr="00CC1B45">
        <w:rPr>
          <w:rFonts w:asciiTheme="majorBidi" w:eastAsia="Times New Roman" w:hAnsiTheme="majorBidi" w:cstheme="majorBidi"/>
          <w:sz w:val="28"/>
          <w:szCs w:val="28"/>
          <w:rtl/>
        </w:rPr>
        <w:t>العنبكي</w:t>
      </w:r>
      <w:proofErr w:type="spellEnd"/>
      <w:r w:rsidRPr="00CC1B45">
        <w:rPr>
          <w:rFonts w:asciiTheme="majorBidi" w:eastAsia="Times New Roman" w:hAnsiTheme="majorBidi" w:cstheme="majorBidi"/>
          <w:sz w:val="28"/>
          <w:szCs w:val="28"/>
          <w:rtl/>
        </w:rPr>
        <w:t>. المدخل إلى دراسة النظام القانوني الإنكليزي. بغداد</w:t>
      </w:r>
      <w:r w:rsidRPr="00CC1B45">
        <w:rPr>
          <w:rFonts w:asciiTheme="majorBidi" w:eastAsia="Times New Roman" w:hAnsiTheme="majorBidi" w:cstheme="majorBidi"/>
          <w:sz w:val="28"/>
          <w:szCs w:val="28"/>
          <w:rtl/>
          <w:lang w:bidi="ar-IQ"/>
        </w:rPr>
        <w:t>,</w:t>
      </w:r>
      <w:r w:rsidRPr="00CC1B45">
        <w:rPr>
          <w:rFonts w:asciiTheme="majorBidi" w:eastAsia="Times New Roman" w:hAnsiTheme="majorBidi" w:cstheme="majorBidi"/>
          <w:sz w:val="28"/>
          <w:szCs w:val="28"/>
          <w:rtl/>
        </w:rPr>
        <w:t xml:space="preserve"> وزارة العدل, منشورات الدائرة القانونية. 1990.</w:t>
      </w:r>
    </w:p>
    <w:p w:rsidR="001F7BEF" w:rsidRPr="00CC1B45" w:rsidRDefault="001F7BEF" w:rsidP="00E563F6">
      <w:pPr>
        <w:pStyle w:val="a7"/>
        <w:numPr>
          <w:ilvl w:val="0"/>
          <w:numId w:val="27"/>
        </w:numPr>
        <w:tabs>
          <w:tab w:val="right" w:pos="270"/>
        </w:tabs>
        <w:spacing w:after="0" w:line="240" w:lineRule="auto"/>
        <w:ind w:left="0" w:firstLine="0"/>
        <w:jc w:val="both"/>
        <w:rPr>
          <w:rFonts w:asciiTheme="majorBidi" w:hAnsiTheme="majorBidi" w:cstheme="majorBidi"/>
          <w:sz w:val="28"/>
          <w:szCs w:val="28"/>
        </w:rPr>
      </w:pPr>
      <w:proofErr w:type="spellStart"/>
      <w:r w:rsidRPr="00CC1B45">
        <w:rPr>
          <w:rFonts w:asciiTheme="majorBidi" w:eastAsia="Times New Roman" w:hAnsiTheme="majorBidi" w:cstheme="majorBidi"/>
          <w:sz w:val="28"/>
          <w:szCs w:val="28"/>
          <w:rtl/>
        </w:rPr>
        <w:t>د.مجيد</w:t>
      </w:r>
      <w:proofErr w:type="spellEnd"/>
      <w:r w:rsidRPr="00CC1B45">
        <w:rPr>
          <w:rFonts w:asciiTheme="majorBidi" w:eastAsia="Times New Roman" w:hAnsiTheme="majorBidi" w:cstheme="majorBidi"/>
          <w:sz w:val="28"/>
          <w:szCs w:val="28"/>
          <w:rtl/>
        </w:rPr>
        <w:t xml:space="preserve"> حميد </w:t>
      </w:r>
      <w:proofErr w:type="spellStart"/>
      <w:r w:rsidRPr="00CC1B45">
        <w:rPr>
          <w:rFonts w:asciiTheme="majorBidi" w:eastAsia="Times New Roman" w:hAnsiTheme="majorBidi" w:cstheme="majorBidi"/>
          <w:sz w:val="28"/>
          <w:szCs w:val="28"/>
          <w:rtl/>
        </w:rPr>
        <w:t>العنبكي</w:t>
      </w:r>
      <w:proofErr w:type="spellEnd"/>
      <w:r w:rsidRPr="00CC1B45">
        <w:rPr>
          <w:rFonts w:asciiTheme="majorBidi" w:eastAsia="Times New Roman" w:hAnsiTheme="majorBidi" w:cstheme="majorBidi"/>
          <w:sz w:val="28"/>
          <w:szCs w:val="28"/>
          <w:rtl/>
        </w:rPr>
        <w:t>.</w:t>
      </w:r>
      <w:r w:rsidRPr="00CC1B45">
        <w:rPr>
          <w:rFonts w:asciiTheme="majorBidi" w:hAnsiTheme="majorBidi" w:cstheme="majorBidi"/>
          <w:sz w:val="28"/>
          <w:szCs w:val="28"/>
          <w:rtl/>
          <w:lang w:bidi="ar-IQ"/>
        </w:rPr>
        <w:t xml:space="preserve"> مبادئ العقد في القانون الإنكليزي. جامعة النهرين. 2001</w:t>
      </w:r>
      <w:r w:rsidRPr="00CC1B45">
        <w:rPr>
          <w:rFonts w:asciiTheme="majorBidi" w:eastAsia="Times New Roman" w:hAnsiTheme="majorBidi" w:cstheme="majorBidi"/>
          <w:sz w:val="28"/>
          <w:szCs w:val="28"/>
          <w:rtl/>
        </w:rPr>
        <w:t>.</w:t>
      </w:r>
    </w:p>
    <w:p w:rsidR="001F7BEF" w:rsidRPr="00CC1B45" w:rsidRDefault="001F7BEF" w:rsidP="00E563F6">
      <w:pPr>
        <w:pStyle w:val="a7"/>
        <w:numPr>
          <w:ilvl w:val="0"/>
          <w:numId w:val="27"/>
        </w:numPr>
        <w:tabs>
          <w:tab w:val="right" w:pos="270"/>
        </w:tabs>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tl/>
          <w:lang w:bidi="ar-IQ"/>
        </w:rPr>
        <w:t xml:space="preserve">مصطفى مجيد. شرح قانون التسجيل العقاري رقم (43) لسنة 1971. الجزء الثاني. </w:t>
      </w:r>
      <w:proofErr w:type="spellStart"/>
      <w:r w:rsidRPr="00CC1B45">
        <w:rPr>
          <w:rFonts w:asciiTheme="majorBidi" w:hAnsiTheme="majorBidi" w:cstheme="majorBidi"/>
          <w:sz w:val="28"/>
          <w:szCs w:val="28"/>
          <w:rtl/>
          <w:lang w:bidi="ar-IQ"/>
        </w:rPr>
        <w:t>العاتك</w:t>
      </w:r>
      <w:proofErr w:type="spellEnd"/>
      <w:r w:rsidRPr="00CC1B45">
        <w:rPr>
          <w:rFonts w:asciiTheme="majorBidi" w:hAnsiTheme="majorBidi" w:cstheme="majorBidi"/>
          <w:sz w:val="28"/>
          <w:szCs w:val="28"/>
          <w:rtl/>
          <w:lang w:bidi="ar-IQ"/>
        </w:rPr>
        <w:t xml:space="preserve"> لصناعة الكتاب القاهرة. 2008.</w:t>
      </w:r>
    </w:p>
    <w:p w:rsidR="001F7BEF" w:rsidRPr="00CC1B45" w:rsidRDefault="001F7BEF" w:rsidP="00E563F6">
      <w:pPr>
        <w:pStyle w:val="a7"/>
        <w:numPr>
          <w:ilvl w:val="0"/>
          <w:numId w:val="27"/>
        </w:numPr>
        <w:tabs>
          <w:tab w:val="right" w:pos="270"/>
        </w:tabs>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tl/>
          <w:lang w:bidi="ar-IQ"/>
        </w:rPr>
        <w:t>د.منذر</w:t>
      </w:r>
      <w:proofErr w:type="spellEnd"/>
      <w:r w:rsidRPr="00CC1B45">
        <w:rPr>
          <w:rFonts w:asciiTheme="majorBidi" w:hAnsiTheme="majorBidi" w:cstheme="majorBidi"/>
          <w:sz w:val="28"/>
          <w:szCs w:val="28"/>
          <w:rtl/>
          <w:lang w:bidi="ar-IQ"/>
        </w:rPr>
        <w:t xml:space="preserve"> الفضل. الوسيط في شرح القانون المدني. دراسة مقارنة بين الفقه الإسلامي والقوانين المدنية العربية والأجنبية معززة بآراء الفقه وأحكام القضاء. منشورات </w:t>
      </w:r>
      <w:proofErr w:type="spellStart"/>
      <w:r w:rsidRPr="00CC1B45">
        <w:rPr>
          <w:rFonts w:asciiTheme="majorBidi" w:hAnsiTheme="majorBidi" w:cstheme="majorBidi"/>
          <w:sz w:val="28"/>
          <w:szCs w:val="28"/>
          <w:rtl/>
          <w:lang w:bidi="ar-IQ"/>
        </w:rPr>
        <w:t>آراس</w:t>
      </w:r>
      <w:proofErr w:type="spellEnd"/>
      <w:r w:rsidRPr="00CC1B45">
        <w:rPr>
          <w:rFonts w:asciiTheme="majorBidi" w:hAnsiTheme="majorBidi" w:cstheme="majorBidi"/>
          <w:sz w:val="28"/>
          <w:szCs w:val="28"/>
          <w:rtl/>
          <w:lang w:bidi="ar-IQ"/>
        </w:rPr>
        <w:t>. أربيل. 2006.</w:t>
      </w:r>
    </w:p>
    <w:p w:rsidR="001F7BEF" w:rsidRPr="00CC1B45" w:rsidRDefault="001F7BEF" w:rsidP="00CA44F6">
      <w:pPr>
        <w:tabs>
          <w:tab w:val="right" w:pos="270"/>
        </w:tabs>
        <w:spacing w:after="0" w:line="240" w:lineRule="auto"/>
        <w:rPr>
          <w:rFonts w:asciiTheme="majorBidi" w:hAnsiTheme="majorBidi" w:cstheme="majorBidi"/>
          <w:b/>
          <w:bCs/>
          <w:sz w:val="28"/>
          <w:szCs w:val="28"/>
          <w:rtl/>
          <w:lang w:bidi="ar-IQ"/>
        </w:rPr>
      </w:pPr>
      <w:r w:rsidRPr="00CC1B45">
        <w:rPr>
          <w:rFonts w:asciiTheme="majorBidi" w:hAnsiTheme="majorBidi" w:cstheme="majorBidi"/>
          <w:b/>
          <w:bCs/>
          <w:sz w:val="28"/>
          <w:szCs w:val="28"/>
          <w:rtl/>
          <w:lang w:bidi="ar-IQ"/>
        </w:rPr>
        <w:t xml:space="preserve">ج. البحوث المنشورة </w:t>
      </w:r>
    </w:p>
    <w:p w:rsidR="001F7BEF" w:rsidRPr="00CC1B45" w:rsidRDefault="001F7BEF" w:rsidP="00CA44F6">
      <w:pPr>
        <w:pStyle w:val="a7"/>
        <w:numPr>
          <w:ilvl w:val="0"/>
          <w:numId w:val="22"/>
        </w:numPr>
        <w:tabs>
          <w:tab w:val="right" w:pos="270"/>
        </w:tabs>
        <w:spacing w:after="0" w:line="240" w:lineRule="auto"/>
        <w:ind w:left="0" w:firstLine="0"/>
        <w:rPr>
          <w:rFonts w:asciiTheme="majorBidi" w:hAnsiTheme="majorBidi" w:cstheme="majorBidi"/>
          <w:sz w:val="28"/>
          <w:szCs w:val="28"/>
        </w:rPr>
      </w:pPr>
      <w:r w:rsidRPr="00CC1B45">
        <w:rPr>
          <w:rFonts w:asciiTheme="majorBidi" w:hAnsiTheme="majorBidi" w:cstheme="majorBidi"/>
          <w:sz w:val="28"/>
          <w:szCs w:val="28"/>
          <w:rtl/>
          <w:lang w:bidi="ar-IQ"/>
        </w:rPr>
        <w:t xml:space="preserve"> </w:t>
      </w:r>
      <w:proofErr w:type="spellStart"/>
      <w:r w:rsidRPr="00CC1B45">
        <w:rPr>
          <w:rFonts w:asciiTheme="majorBidi" w:hAnsiTheme="majorBidi" w:cstheme="majorBidi"/>
          <w:sz w:val="28"/>
          <w:szCs w:val="28"/>
          <w:rtl/>
          <w:lang w:bidi="ar-IQ"/>
        </w:rPr>
        <w:t>د.علي</w:t>
      </w:r>
      <w:proofErr w:type="spellEnd"/>
      <w:r w:rsidRPr="00CC1B45">
        <w:rPr>
          <w:rFonts w:asciiTheme="majorBidi" w:hAnsiTheme="majorBidi" w:cstheme="majorBidi"/>
          <w:sz w:val="28"/>
          <w:szCs w:val="28"/>
          <w:rtl/>
          <w:lang w:bidi="ar-IQ"/>
        </w:rPr>
        <w:t xml:space="preserve"> فوزي الموسوي. قاعدة الإغلاق وتطبيقاتها. بحث منشور</w:t>
      </w:r>
      <w:r w:rsidRPr="00CC1B45">
        <w:rPr>
          <w:rFonts w:asciiTheme="majorBidi" w:hAnsiTheme="majorBidi" w:cstheme="majorBidi"/>
          <w:sz w:val="28"/>
          <w:szCs w:val="28"/>
          <w:lang w:bidi="ar-IQ"/>
        </w:rPr>
        <w:t xml:space="preserve"> </w:t>
      </w:r>
      <w:r w:rsidRPr="00CC1B45">
        <w:rPr>
          <w:rFonts w:asciiTheme="majorBidi" w:hAnsiTheme="majorBidi" w:cstheme="majorBidi"/>
          <w:sz w:val="28"/>
          <w:szCs w:val="28"/>
          <w:rtl/>
          <w:lang w:bidi="ar-IQ"/>
        </w:rPr>
        <w:t xml:space="preserve">في </w:t>
      </w:r>
      <w:r w:rsidRPr="00CC1B45">
        <w:rPr>
          <w:rFonts w:asciiTheme="majorBidi" w:hAnsiTheme="majorBidi" w:cstheme="majorBidi"/>
          <w:sz w:val="28"/>
          <w:szCs w:val="28"/>
          <w:rtl/>
        </w:rPr>
        <w:t>مجلة كلية الحقوق جامعة النهرين. المجلد 13. العدد الثاني. 2011.</w:t>
      </w:r>
    </w:p>
    <w:p w:rsidR="001F7BEF" w:rsidRPr="00CC1B45" w:rsidRDefault="001F7BEF" w:rsidP="00CA44F6">
      <w:pPr>
        <w:tabs>
          <w:tab w:val="right" w:pos="270"/>
        </w:tabs>
        <w:spacing w:after="0" w:line="240" w:lineRule="auto"/>
        <w:rPr>
          <w:rFonts w:asciiTheme="majorBidi" w:hAnsiTheme="majorBidi" w:cstheme="majorBidi"/>
          <w:b/>
          <w:bCs/>
          <w:sz w:val="28"/>
          <w:szCs w:val="28"/>
          <w:rtl/>
        </w:rPr>
      </w:pPr>
      <w:r w:rsidRPr="00CC1B45">
        <w:rPr>
          <w:rFonts w:asciiTheme="majorBidi" w:hAnsiTheme="majorBidi" w:cstheme="majorBidi"/>
          <w:b/>
          <w:bCs/>
          <w:sz w:val="28"/>
          <w:szCs w:val="28"/>
          <w:rtl/>
        </w:rPr>
        <w:t>د. القوانين.</w:t>
      </w:r>
    </w:p>
    <w:p w:rsidR="001F7BEF" w:rsidRPr="00CC1B45" w:rsidRDefault="001F7BEF" w:rsidP="00E563F6">
      <w:pPr>
        <w:pStyle w:val="a7"/>
        <w:numPr>
          <w:ilvl w:val="0"/>
          <w:numId w:val="28"/>
        </w:numPr>
        <w:tabs>
          <w:tab w:val="right" w:pos="270"/>
        </w:tabs>
        <w:spacing w:after="0" w:line="240" w:lineRule="auto"/>
        <w:ind w:left="0" w:firstLine="0"/>
        <w:rPr>
          <w:rFonts w:asciiTheme="majorBidi" w:hAnsiTheme="majorBidi" w:cstheme="majorBidi"/>
          <w:b/>
          <w:bCs/>
          <w:sz w:val="28"/>
          <w:szCs w:val="28"/>
        </w:rPr>
      </w:pPr>
      <w:r w:rsidRPr="00CC1B45">
        <w:rPr>
          <w:rFonts w:asciiTheme="majorBidi" w:hAnsiTheme="majorBidi" w:cstheme="majorBidi"/>
          <w:sz w:val="28"/>
          <w:szCs w:val="28"/>
          <w:rtl/>
        </w:rPr>
        <w:t>القانون المدني العراقي رقم (40) لسنة 1951.</w:t>
      </w:r>
    </w:p>
    <w:p w:rsidR="001F7BEF" w:rsidRPr="00CC1B45" w:rsidRDefault="001F7BEF" w:rsidP="00E563F6">
      <w:pPr>
        <w:pStyle w:val="a7"/>
        <w:numPr>
          <w:ilvl w:val="0"/>
          <w:numId w:val="28"/>
        </w:numPr>
        <w:tabs>
          <w:tab w:val="right" w:pos="270"/>
        </w:tabs>
        <w:spacing w:after="0" w:line="240" w:lineRule="auto"/>
        <w:ind w:left="0" w:firstLine="0"/>
        <w:rPr>
          <w:rFonts w:asciiTheme="majorBidi" w:hAnsiTheme="majorBidi" w:cstheme="majorBidi"/>
          <w:b/>
          <w:bCs/>
          <w:sz w:val="28"/>
          <w:szCs w:val="28"/>
        </w:rPr>
      </w:pPr>
      <w:r w:rsidRPr="00CC1B45">
        <w:rPr>
          <w:rFonts w:asciiTheme="majorBidi" w:hAnsiTheme="majorBidi" w:cstheme="majorBidi"/>
          <w:sz w:val="28"/>
          <w:szCs w:val="28"/>
          <w:rtl/>
          <w:lang w:bidi="ar-IQ"/>
        </w:rPr>
        <w:t>قانون التسجيل العقاري رقم (43) لسنة 1971</w:t>
      </w:r>
      <w:r w:rsidRPr="00CC1B45">
        <w:rPr>
          <w:rFonts w:asciiTheme="majorBidi" w:hAnsiTheme="majorBidi" w:cstheme="majorBidi"/>
          <w:b/>
          <w:bCs/>
          <w:sz w:val="28"/>
          <w:szCs w:val="28"/>
          <w:rtl/>
          <w:lang w:bidi="ar-IQ"/>
        </w:rPr>
        <w:t>.</w:t>
      </w:r>
    </w:p>
    <w:p w:rsidR="001F7BEF" w:rsidRDefault="001F7BEF" w:rsidP="00E563F6">
      <w:pPr>
        <w:pStyle w:val="a7"/>
        <w:numPr>
          <w:ilvl w:val="0"/>
          <w:numId w:val="28"/>
        </w:numPr>
        <w:tabs>
          <w:tab w:val="right" w:pos="270"/>
        </w:tabs>
        <w:spacing w:after="0" w:line="240" w:lineRule="auto"/>
        <w:ind w:left="0" w:firstLine="0"/>
        <w:rPr>
          <w:rFonts w:asciiTheme="majorBidi" w:hAnsiTheme="majorBidi" w:cstheme="majorBidi" w:hint="cs"/>
          <w:sz w:val="28"/>
          <w:szCs w:val="28"/>
        </w:rPr>
      </w:pPr>
      <w:r w:rsidRPr="00CC1B45">
        <w:rPr>
          <w:rFonts w:asciiTheme="majorBidi" w:hAnsiTheme="majorBidi" w:cstheme="majorBidi"/>
          <w:sz w:val="28"/>
          <w:szCs w:val="28"/>
          <w:rtl/>
          <w:lang w:bidi="ar-IQ"/>
        </w:rPr>
        <w:t>القرار (المرسوم بقانون) ذو الرقم (1198) في 2/11/1977</w:t>
      </w:r>
      <w:r w:rsidRPr="00CC1B45">
        <w:rPr>
          <w:rFonts w:asciiTheme="majorBidi" w:hAnsiTheme="majorBidi" w:cstheme="majorBidi"/>
          <w:sz w:val="28"/>
          <w:szCs w:val="28"/>
          <w:rtl/>
        </w:rPr>
        <w:t>.</w:t>
      </w:r>
    </w:p>
    <w:p w:rsidR="00CA44F6" w:rsidRPr="00CA44F6" w:rsidRDefault="00CA44F6" w:rsidP="00CA44F6">
      <w:pPr>
        <w:tabs>
          <w:tab w:val="right" w:pos="270"/>
        </w:tabs>
        <w:spacing w:after="0" w:line="240" w:lineRule="auto"/>
        <w:rPr>
          <w:rFonts w:asciiTheme="majorBidi" w:hAnsiTheme="majorBidi" w:cstheme="majorBidi"/>
          <w:sz w:val="28"/>
          <w:szCs w:val="28"/>
        </w:rPr>
      </w:pPr>
    </w:p>
    <w:p w:rsidR="001F7BEF" w:rsidRPr="00CC1B45" w:rsidRDefault="001F7BEF" w:rsidP="00E563F6">
      <w:pPr>
        <w:tabs>
          <w:tab w:val="right" w:pos="270"/>
        </w:tabs>
        <w:spacing w:after="0" w:line="240" w:lineRule="auto"/>
        <w:rPr>
          <w:rFonts w:asciiTheme="majorBidi" w:hAnsiTheme="majorBidi" w:cstheme="majorBidi"/>
          <w:b/>
          <w:bCs/>
          <w:sz w:val="28"/>
          <w:szCs w:val="28"/>
          <w:rtl/>
          <w:lang w:bidi="ar-IQ"/>
        </w:rPr>
      </w:pPr>
      <w:r w:rsidRPr="00CC1B45">
        <w:rPr>
          <w:rFonts w:asciiTheme="majorBidi" w:hAnsiTheme="majorBidi" w:cstheme="majorBidi"/>
          <w:b/>
          <w:bCs/>
          <w:sz w:val="28"/>
          <w:szCs w:val="28"/>
          <w:rtl/>
        </w:rPr>
        <w:t>ثانياً: المصادر باللغة الإنكليزية.</w:t>
      </w:r>
    </w:p>
    <w:p w:rsidR="001F7BEF" w:rsidRPr="00CC1B45" w:rsidRDefault="001F7BEF" w:rsidP="00E563F6">
      <w:pPr>
        <w:tabs>
          <w:tab w:val="right" w:pos="270"/>
          <w:tab w:val="left" w:pos="6393"/>
        </w:tabs>
        <w:bidi w:val="0"/>
        <w:spacing w:after="0" w:line="240" w:lineRule="auto"/>
        <w:jc w:val="both"/>
        <w:rPr>
          <w:rFonts w:asciiTheme="majorBidi" w:hAnsiTheme="majorBidi" w:cstheme="majorBidi"/>
          <w:b/>
          <w:bCs/>
          <w:sz w:val="28"/>
          <w:szCs w:val="28"/>
        </w:rPr>
      </w:pPr>
      <w:r w:rsidRPr="00CC1B45">
        <w:rPr>
          <w:rFonts w:asciiTheme="majorBidi" w:hAnsiTheme="majorBidi" w:cstheme="majorBidi"/>
          <w:b/>
          <w:bCs/>
          <w:sz w:val="28"/>
          <w:szCs w:val="28"/>
        </w:rPr>
        <w:t>First: Books.</w:t>
      </w:r>
      <w:r w:rsidRPr="00CC1B45">
        <w:rPr>
          <w:rFonts w:asciiTheme="majorBidi" w:hAnsiTheme="majorBidi" w:cstheme="majorBidi"/>
          <w:b/>
          <w:bCs/>
          <w:sz w:val="28"/>
          <w:szCs w:val="28"/>
        </w:rPr>
        <w:tab/>
      </w:r>
    </w:p>
    <w:p w:rsidR="001F7BEF" w:rsidRPr="00CC1B45" w:rsidRDefault="001F7BEF" w:rsidP="00E563F6">
      <w:pPr>
        <w:pStyle w:val="a7"/>
        <w:numPr>
          <w:ilvl w:val="0"/>
          <w:numId w:val="18"/>
        </w:numPr>
        <w:tabs>
          <w:tab w:val="right" w:pos="270"/>
        </w:tabs>
        <w:bidi w:val="0"/>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Pr>
        <w:t>Atiyah</w:t>
      </w:r>
      <w:proofErr w:type="spellEnd"/>
      <w:r w:rsidRPr="00CC1B45">
        <w:rPr>
          <w:rFonts w:asciiTheme="majorBidi" w:hAnsiTheme="majorBidi" w:cstheme="majorBidi"/>
          <w:sz w:val="28"/>
          <w:szCs w:val="28"/>
        </w:rPr>
        <w:t xml:space="preserve"> .P.S.  and Stephen A. Smith.</w:t>
      </w:r>
      <w:r w:rsidRPr="00CC1B45">
        <w:rPr>
          <w:rFonts w:asciiTheme="majorBidi" w:hAnsiTheme="majorBidi" w:cstheme="majorBidi"/>
          <w:sz w:val="28"/>
          <w:szCs w:val="28"/>
          <w:rtl/>
        </w:rPr>
        <w:t xml:space="preserve"> </w:t>
      </w:r>
      <w:proofErr w:type="spellStart"/>
      <w:r w:rsidRPr="00CC1B45">
        <w:rPr>
          <w:rFonts w:asciiTheme="majorBidi" w:hAnsiTheme="majorBidi" w:cstheme="majorBidi"/>
          <w:sz w:val="28"/>
          <w:szCs w:val="28"/>
        </w:rPr>
        <w:t>Atiyah's</w:t>
      </w:r>
      <w:proofErr w:type="spellEnd"/>
      <w:r w:rsidRPr="00CC1B45">
        <w:rPr>
          <w:rFonts w:asciiTheme="majorBidi" w:hAnsiTheme="majorBidi" w:cstheme="majorBidi"/>
          <w:sz w:val="28"/>
          <w:szCs w:val="28"/>
        </w:rPr>
        <w:t xml:space="preserve"> Introduction to the Law of Contract. Sixth Edition. Clarendon Press. Oxford. 2005.</w:t>
      </w:r>
    </w:p>
    <w:p w:rsidR="001F7BEF" w:rsidRPr="00CC1B45" w:rsidRDefault="001F7BEF" w:rsidP="00E563F6">
      <w:pPr>
        <w:pStyle w:val="a7"/>
        <w:numPr>
          <w:ilvl w:val="0"/>
          <w:numId w:val="18"/>
        </w:numPr>
        <w:tabs>
          <w:tab w:val="right" w:pos="270"/>
        </w:tabs>
        <w:bidi w:val="0"/>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Pr>
        <w:t xml:space="preserve">Ben </w:t>
      </w:r>
      <w:r w:rsidRPr="00CC1B45">
        <w:rPr>
          <w:rFonts w:asciiTheme="majorBidi" w:eastAsia="MinionPro-Disp" w:hAnsiTheme="majorBidi" w:cstheme="majorBidi"/>
          <w:sz w:val="28"/>
          <w:szCs w:val="28"/>
        </w:rPr>
        <w:t xml:space="preserve">McFarlane, Nicholas Hopkins, and Sarah </w:t>
      </w:r>
      <w:proofErr w:type="spellStart"/>
      <w:r w:rsidRPr="00CC1B45">
        <w:rPr>
          <w:rFonts w:asciiTheme="majorBidi" w:eastAsia="MinionPro-Disp" w:hAnsiTheme="majorBidi" w:cstheme="majorBidi"/>
          <w:sz w:val="28"/>
          <w:szCs w:val="28"/>
        </w:rPr>
        <w:t>Nield</w:t>
      </w:r>
      <w:proofErr w:type="spellEnd"/>
      <w:r w:rsidRPr="00CC1B45">
        <w:rPr>
          <w:rFonts w:asciiTheme="majorBidi" w:hAnsiTheme="majorBidi" w:cstheme="majorBidi"/>
          <w:sz w:val="28"/>
          <w:szCs w:val="28"/>
        </w:rPr>
        <w:t xml:space="preserve">. Land Law Text cases and Materials. Oxford University Press. Second Edition. 2012. </w:t>
      </w:r>
    </w:p>
    <w:p w:rsidR="001F7BEF" w:rsidRPr="00CC1B45" w:rsidRDefault="001F7BEF" w:rsidP="00E563F6">
      <w:pPr>
        <w:pStyle w:val="a7"/>
        <w:numPr>
          <w:ilvl w:val="0"/>
          <w:numId w:val="18"/>
        </w:numPr>
        <w:tabs>
          <w:tab w:val="right" w:pos="270"/>
        </w:tabs>
        <w:bidi w:val="0"/>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lang w:bidi="ar-IQ"/>
        </w:rPr>
        <w:t>Catherine Elliott &amp; Frances Quinn</w:t>
      </w:r>
      <w:r w:rsidRPr="00CC1B45">
        <w:rPr>
          <w:rFonts w:asciiTheme="majorBidi" w:hAnsiTheme="majorBidi" w:cstheme="majorBidi"/>
          <w:sz w:val="28"/>
          <w:szCs w:val="28"/>
        </w:rPr>
        <w:t>. Contract law. Seventh Edition. Longman. Pearson  Education Limited. 20</w:t>
      </w:r>
      <w:r w:rsidRPr="00CC1B45">
        <w:rPr>
          <w:rFonts w:asciiTheme="majorBidi" w:hAnsiTheme="majorBidi" w:cstheme="majorBidi"/>
          <w:sz w:val="28"/>
          <w:szCs w:val="28"/>
          <w:lang w:bidi="ar-IQ"/>
        </w:rPr>
        <w:t>09.</w:t>
      </w:r>
    </w:p>
    <w:p w:rsidR="001F7BEF" w:rsidRPr="00CC1B45" w:rsidRDefault="001F7BEF" w:rsidP="00E563F6">
      <w:pPr>
        <w:pStyle w:val="a7"/>
        <w:numPr>
          <w:ilvl w:val="0"/>
          <w:numId w:val="18"/>
        </w:numPr>
        <w:tabs>
          <w:tab w:val="right" w:pos="270"/>
        </w:tabs>
        <w:bidi w:val="0"/>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Pr>
        <w:t xml:space="preserve">Cathy J. </w:t>
      </w:r>
      <w:proofErr w:type="spellStart"/>
      <w:r w:rsidRPr="00CC1B45">
        <w:rPr>
          <w:rFonts w:asciiTheme="majorBidi" w:hAnsiTheme="majorBidi" w:cstheme="majorBidi"/>
          <w:sz w:val="28"/>
          <w:szCs w:val="28"/>
        </w:rPr>
        <w:t>Okrent</w:t>
      </w:r>
      <w:proofErr w:type="spellEnd"/>
      <w:r w:rsidRPr="00CC1B45">
        <w:rPr>
          <w:rFonts w:asciiTheme="majorBidi" w:hAnsiTheme="majorBidi" w:cstheme="majorBidi"/>
          <w:sz w:val="28"/>
          <w:szCs w:val="28"/>
        </w:rPr>
        <w:t xml:space="preserve"> . Torts and personal injury law, Fifth Edition, DELMAR, 201</w:t>
      </w:r>
      <w:r w:rsidRPr="00CC1B45">
        <w:rPr>
          <w:rFonts w:asciiTheme="majorBidi" w:hAnsiTheme="majorBidi" w:cstheme="majorBidi"/>
          <w:sz w:val="28"/>
          <w:szCs w:val="28"/>
          <w:rtl/>
        </w:rPr>
        <w:t>5</w:t>
      </w:r>
      <w:r w:rsidRPr="00CC1B45">
        <w:rPr>
          <w:rFonts w:asciiTheme="majorBidi" w:hAnsiTheme="majorBidi" w:cstheme="majorBidi"/>
          <w:sz w:val="28"/>
          <w:szCs w:val="28"/>
        </w:rPr>
        <w:t>.</w:t>
      </w:r>
    </w:p>
    <w:p w:rsidR="001F7BEF" w:rsidRPr="00CC1B45" w:rsidRDefault="001F7BEF" w:rsidP="00E563F6">
      <w:pPr>
        <w:pStyle w:val="a7"/>
        <w:numPr>
          <w:ilvl w:val="0"/>
          <w:numId w:val="18"/>
        </w:numPr>
        <w:tabs>
          <w:tab w:val="right" w:pos="270"/>
        </w:tabs>
        <w:bidi w:val="0"/>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Pr>
        <w:t>Diane Chappelle. Land Law. Eighth Edition. Pearson Education Limited, Longman. 2008.</w:t>
      </w:r>
    </w:p>
    <w:p w:rsidR="001F7BEF" w:rsidRPr="00CC1B45" w:rsidRDefault="001F7BEF" w:rsidP="00E563F6">
      <w:pPr>
        <w:pStyle w:val="a7"/>
        <w:numPr>
          <w:ilvl w:val="0"/>
          <w:numId w:val="18"/>
        </w:numPr>
        <w:tabs>
          <w:tab w:val="right" w:pos="270"/>
        </w:tabs>
        <w:bidi w:val="0"/>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Pr>
        <w:t xml:space="preserve">Edwin Peel and .G. H. </w:t>
      </w:r>
      <w:proofErr w:type="spellStart"/>
      <w:r w:rsidRPr="00CC1B45">
        <w:rPr>
          <w:rFonts w:asciiTheme="majorBidi" w:hAnsiTheme="majorBidi" w:cstheme="majorBidi"/>
          <w:sz w:val="28"/>
          <w:szCs w:val="28"/>
        </w:rPr>
        <w:t>Treitel</w:t>
      </w:r>
      <w:proofErr w:type="spellEnd"/>
      <w:r w:rsidRPr="00CC1B45">
        <w:rPr>
          <w:rFonts w:asciiTheme="majorBidi" w:hAnsiTheme="majorBidi" w:cstheme="majorBidi"/>
          <w:sz w:val="28"/>
          <w:szCs w:val="28"/>
          <w:lang w:bidi="ar-QA"/>
        </w:rPr>
        <w:t>.</w:t>
      </w:r>
      <w:r w:rsidRPr="00CC1B45">
        <w:rPr>
          <w:rFonts w:asciiTheme="majorBidi" w:hAnsiTheme="majorBidi" w:cstheme="majorBidi"/>
          <w:sz w:val="28"/>
          <w:szCs w:val="28"/>
        </w:rPr>
        <w:t xml:space="preserve"> </w:t>
      </w:r>
      <w:proofErr w:type="spellStart"/>
      <w:r w:rsidRPr="00CC1B45">
        <w:rPr>
          <w:rFonts w:asciiTheme="majorBidi" w:hAnsiTheme="majorBidi" w:cstheme="majorBidi"/>
          <w:sz w:val="28"/>
          <w:szCs w:val="28"/>
        </w:rPr>
        <w:t>Treitel</w:t>
      </w:r>
      <w:proofErr w:type="spellEnd"/>
      <w:r w:rsidRPr="00CC1B45">
        <w:rPr>
          <w:rFonts w:asciiTheme="majorBidi" w:hAnsiTheme="majorBidi" w:cstheme="majorBidi"/>
          <w:sz w:val="28"/>
          <w:szCs w:val="28"/>
        </w:rPr>
        <w:t xml:space="preserve"> on The law of contract, Twelfth Edition, Sweet &amp; Maxwell, Thomson Reuters, 2010.</w:t>
      </w:r>
    </w:p>
    <w:p w:rsidR="001F7BEF" w:rsidRPr="00CC1B45" w:rsidRDefault="001F7BEF" w:rsidP="00E563F6">
      <w:pPr>
        <w:pStyle w:val="a3"/>
        <w:numPr>
          <w:ilvl w:val="0"/>
          <w:numId w:val="18"/>
        </w:numPr>
        <w:tabs>
          <w:tab w:val="right" w:pos="270"/>
          <w:tab w:val="right" w:pos="8214"/>
        </w:tabs>
        <w:bidi w:val="0"/>
        <w:ind w:left="0" w:firstLine="0"/>
        <w:jc w:val="both"/>
        <w:rPr>
          <w:rFonts w:asciiTheme="majorBidi" w:hAnsiTheme="majorBidi" w:cstheme="majorBidi"/>
          <w:sz w:val="28"/>
          <w:szCs w:val="28"/>
        </w:rPr>
      </w:pPr>
      <w:r w:rsidRPr="00CC1B45">
        <w:rPr>
          <w:rFonts w:asciiTheme="majorBidi" w:hAnsiTheme="majorBidi" w:cstheme="majorBidi"/>
          <w:sz w:val="28"/>
          <w:szCs w:val="28"/>
          <w:lang w:bidi="ar-IQ"/>
        </w:rPr>
        <w:t xml:space="preserve">Ewan </w:t>
      </w:r>
      <w:proofErr w:type="spellStart"/>
      <w:r w:rsidRPr="00CC1B45">
        <w:rPr>
          <w:rFonts w:asciiTheme="majorBidi" w:hAnsiTheme="majorBidi" w:cstheme="majorBidi"/>
          <w:sz w:val="28"/>
          <w:szCs w:val="28"/>
          <w:lang w:bidi="ar-IQ"/>
        </w:rPr>
        <w:t>McKendrick</w:t>
      </w:r>
      <w:proofErr w:type="spellEnd"/>
      <w:r w:rsidRPr="00CC1B45">
        <w:rPr>
          <w:rFonts w:asciiTheme="majorBidi" w:hAnsiTheme="majorBidi" w:cstheme="majorBidi"/>
          <w:sz w:val="28"/>
          <w:szCs w:val="28"/>
        </w:rPr>
        <w:t xml:space="preserve">. </w:t>
      </w:r>
      <w:r w:rsidRPr="00CC1B45">
        <w:rPr>
          <w:rFonts w:asciiTheme="majorBidi" w:hAnsiTheme="majorBidi" w:cstheme="majorBidi"/>
          <w:sz w:val="28"/>
          <w:szCs w:val="28"/>
          <w:lang w:bidi="ar-IQ"/>
        </w:rPr>
        <w:t>Contract Law. Sixth Edition. Palgrave Macmillan. 2005.</w:t>
      </w:r>
    </w:p>
    <w:p w:rsidR="001F7BEF" w:rsidRPr="00CC1B45" w:rsidRDefault="001F7BEF" w:rsidP="00E563F6">
      <w:pPr>
        <w:pStyle w:val="a3"/>
        <w:numPr>
          <w:ilvl w:val="0"/>
          <w:numId w:val="18"/>
        </w:numPr>
        <w:tabs>
          <w:tab w:val="right" w:pos="270"/>
        </w:tabs>
        <w:bidi w:val="0"/>
        <w:ind w:left="0" w:firstLine="0"/>
        <w:jc w:val="both"/>
        <w:rPr>
          <w:rFonts w:asciiTheme="majorBidi" w:hAnsiTheme="majorBidi" w:cstheme="majorBidi"/>
          <w:sz w:val="28"/>
          <w:szCs w:val="28"/>
        </w:rPr>
      </w:pPr>
      <w:r w:rsidRPr="00CC1B45">
        <w:rPr>
          <w:rFonts w:asciiTheme="majorBidi" w:hAnsiTheme="majorBidi" w:cstheme="majorBidi"/>
          <w:sz w:val="28"/>
          <w:szCs w:val="28"/>
          <w:lang w:bidi="ar-IQ"/>
        </w:rPr>
        <w:t>John Cartwright. Contract Law: An Introduction to the English Law of Contract for the Civil Lawyer. Second Edition. Hart Publishing Ltd, 2013</w:t>
      </w:r>
      <w:r w:rsidRPr="00CC1B45">
        <w:rPr>
          <w:rFonts w:asciiTheme="majorBidi" w:hAnsiTheme="majorBidi" w:cstheme="majorBidi"/>
          <w:sz w:val="28"/>
          <w:szCs w:val="28"/>
        </w:rPr>
        <w:t>.</w:t>
      </w:r>
    </w:p>
    <w:p w:rsidR="001F7BEF" w:rsidRPr="00CC1B45" w:rsidRDefault="001F7BEF" w:rsidP="00E563F6">
      <w:pPr>
        <w:pStyle w:val="a3"/>
        <w:numPr>
          <w:ilvl w:val="0"/>
          <w:numId w:val="18"/>
        </w:numPr>
        <w:tabs>
          <w:tab w:val="right" w:pos="270"/>
        </w:tabs>
        <w:bidi w:val="0"/>
        <w:ind w:left="0" w:firstLine="0"/>
        <w:jc w:val="both"/>
        <w:rPr>
          <w:rFonts w:asciiTheme="majorBidi" w:hAnsiTheme="majorBidi" w:cstheme="majorBidi"/>
          <w:sz w:val="28"/>
          <w:szCs w:val="28"/>
        </w:rPr>
      </w:pPr>
      <w:r w:rsidRPr="00CC1B45">
        <w:rPr>
          <w:rFonts w:asciiTheme="majorBidi" w:hAnsiTheme="majorBidi" w:cstheme="majorBidi"/>
          <w:sz w:val="28"/>
          <w:szCs w:val="28"/>
          <w:lang w:bidi="ar-IQ"/>
        </w:rPr>
        <w:t xml:space="preserve">John </w:t>
      </w:r>
      <w:proofErr w:type="spellStart"/>
      <w:r w:rsidRPr="00CC1B45">
        <w:rPr>
          <w:rFonts w:asciiTheme="majorBidi" w:hAnsiTheme="majorBidi" w:cstheme="majorBidi"/>
          <w:sz w:val="28"/>
          <w:szCs w:val="28"/>
          <w:lang w:bidi="ar-IQ"/>
        </w:rPr>
        <w:t>Wilman</w:t>
      </w:r>
      <w:proofErr w:type="spellEnd"/>
      <w:r w:rsidRPr="00CC1B45">
        <w:rPr>
          <w:rFonts w:asciiTheme="majorBidi" w:hAnsiTheme="majorBidi" w:cstheme="majorBidi"/>
          <w:sz w:val="28"/>
          <w:szCs w:val="28"/>
          <w:lang w:bidi="ar-IQ"/>
        </w:rPr>
        <w:t>, Brown: GCSE Law. Ninth Edition. Thomson Sweet &amp; Maxwell. 2005.</w:t>
      </w:r>
    </w:p>
    <w:p w:rsidR="001F7BEF" w:rsidRPr="00CC1B45" w:rsidRDefault="001F7BEF" w:rsidP="00E563F6">
      <w:pPr>
        <w:pStyle w:val="a7"/>
        <w:numPr>
          <w:ilvl w:val="0"/>
          <w:numId w:val="18"/>
        </w:numPr>
        <w:tabs>
          <w:tab w:val="right" w:pos="450"/>
        </w:tabs>
        <w:bidi w:val="0"/>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Pr>
        <w:t>Kate Green. Land Law. Third Edition. MACMILLAN LAW MASTERS</w:t>
      </w:r>
      <w:r w:rsidRPr="00CC1B45">
        <w:rPr>
          <w:rFonts w:asciiTheme="majorBidi" w:hAnsiTheme="majorBidi" w:cstheme="majorBidi"/>
          <w:b/>
          <w:bCs/>
          <w:sz w:val="28"/>
          <w:szCs w:val="28"/>
        </w:rPr>
        <w:t xml:space="preserve">. </w:t>
      </w:r>
      <w:r w:rsidRPr="00CC1B45">
        <w:rPr>
          <w:rFonts w:asciiTheme="majorBidi" w:hAnsiTheme="majorBidi" w:cstheme="majorBidi"/>
          <w:sz w:val="28"/>
          <w:szCs w:val="28"/>
        </w:rPr>
        <w:t>1997</w:t>
      </w:r>
      <w:r w:rsidRPr="00CC1B45">
        <w:rPr>
          <w:rFonts w:asciiTheme="majorBidi" w:hAnsiTheme="majorBidi" w:cstheme="majorBidi"/>
          <w:b/>
          <w:bCs/>
          <w:sz w:val="28"/>
          <w:szCs w:val="28"/>
        </w:rPr>
        <w:t>.</w:t>
      </w:r>
    </w:p>
    <w:p w:rsidR="001F7BEF" w:rsidRPr="00CC1B45" w:rsidRDefault="001F7BEF" w:rsidP="00E563F6">
      <w:pPr>
        <w:pStyle w:val="a7"/>
        <w:numPr>
          <w:ilvl w:val="0"/>
          <w:numId w:val="18"/>
        </w:numPr>
        <w:tabs>
          <w:tab w:val="right" w:pos="450"/>
        </w:tabs>
        <w:bidi w:val="0"/>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Pr>
        <w:t>Martin Dixon. Principles of Land Law. Fourth Edition. Cavendish Publishing Limited. London. 2002.</w:t>
      </w:r>
    </w:p>
    <w:p w:rsidR="001F7BEF" w:rsidRPr="00CC1B45" w:rsidRDefault="001F7BEF" w:rsidP="00E563F6">
      <w:pPr>
        <w:pStyle w:val="a7"/>
        <w:numPr>
          <w:ilvl w:val="0"/>
          <w:numId w:val="18"/>
        </w:numPr>
        <w:tabs>
          <w:tab w:val="right" w:pos="450"/>
        </w:tabs>
        <w:bidi w:val="0"/>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Pr>
        <w:t xml:space="preserve">Michael </w:t>
      </w:r>
      <w:proofErr w:type="spellStart"/>
      <w:r w:rsidRPr="00CC1B45">
        <w:rPr>
          <w:rFonts w:asciiTheme="majorBidi" w:hAnsiTheme="majorBidi" w:cstheme="majorBidi"/>
          <w:sz w:val="28"/>
          <w:szCs w:val="28"/>
        </w:rPr>
        <w:t>Furmston</w:t>
      </w:r>
      <w:proofErr w:type="spellEnd"/>
      <w:r w:rsidRPr="00CC1B45">
        <w:rPr>
          <w:rFonts w:asciiTheme="majorBidi" w:hAnsiTheme="majorBidi" w:cstheme="majorBidi"/>
          <w:sz w:val="28"/>
          <w:szCs w:val="28"/>
          <w:lang w:bidi="ar-IQ"/>
        </w:rPr>
        <w:t xml:space="preserve">. Cheshire, </w:t>
      </w:r>
      <w:proofErr w:type="spellStart"/>
      <w:r w:rsidRPr="00CC1B45">
        <w:rPr>
          <w:rFonts w:asciiTheme="majorBidi" w:hAnsiTheme="majorBidi" w:cstheme="majorBidi"/>
          <w:sz w:val="28"/>
          <w:szCs w:val="28"/>
          <w:lang w:bidi="ar-IQ"/>
        </w:rPr>
        <w:t>Fifoot&amp;Furmston’s</w:t>
      </w:r>
      <w:proofErr w:type="spellEnd"/>
      <w:r w:rsidRPr="00CC1B45">
        <w:rPr>
          <w:rFonts w:asciiTheme="majorBidi" w:hAnsiTheme="majorBidi" w:cstheme="majorBidi"/>
          <w:sz w:val="28"/>
          <w:szCs w:val="28"/>
          <w:lang w:bidi="ar-IQ"/>
        </w:rPr>
        <w:t xml:space="preserve"> Law of Contract. Fifteenth edition. Oxford University Press. 2007</w:t>
      </w:r>
      <w:r w:rsidRPr="00CC1B45">
        <w:rPr>
          <w:rFonts w:asciiTheme="majorBidi" w:hAnsiTheme="majorBidi" w:cstheme="majorBidi"/>
          <w:sz w:val="28"/>
          <w:szCs w:val="28"/>
        </w:rPr>
        <w:t>.</w:t>
      </w:r>
    </w:p>
    <w:p w:rsidR="001F7BEF" w:rsidRPr="00CC1B45" w:rsidRDefault="001F7BEF" w:rsidP="00E563F6">
      <w:pPr>
        <w:pStyle w:val="a7"/>
        <w:numPr>
          <w:ilvl w:val="0"/>
          <w:numId w:val="18"/>
        </w:numPr>
        <w:tabs>
          <w:tab w:val="right" w:pos="450"/>
        </w:tabs>
        <w:bidi w:val="0"/>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Pr>
        <w:t>Paul Richards</w:t>
      </w:r>
      <w:r w:rsidRPr="00CC1B45">
        <w:rPr>
          <w:rFonts w:asciiTheme="majorBidi" w:hAnsiTheme="majorBidi" w:cstheme="majorBidi"/>
          <w:sz w:val="28"/>
          <w:szCs w:val="28"/>
          <w:lang w:bidi="ar-IQ"/>
        </w:rPr>
        <w:t>.</w:t>
      </w:r>
      <w:r w:rsidRPr="00CC1B45">
        <w:rPr>
          <w:rFonts w:asciiTheme="majorBidi" w:hAnsiTheme="majorBidi" w:cstheme="majorBidi"/>
          <w:sz w:val="28"/>
          <w:szCs w:val="28"/>
        </w:rPr>
        <w:t xml:space="preserve"> law of contract. Fourth Edition, Financial Times. Pitman Publishing. 1999</w:t>
      </w:r>
      <w:r w:rsidRPr="00CC1B45">
        <w:rPr>
          <w:rFonts w:asciiTheme="majorBidi" w:hAnsiTheme="majorBidi" w:cstheme="majorBidi"/>
          <w:sz w:val="28"/>
          <w:szCs w:val="28"/>
          <w:lang w:bidi="ar-IQ"/>
        </w:rPr>
        <w:t>.</w:t>
      </w:r>
    </w:p>
    <w:p w:rsidR="001F7BEF" w:rsidRPr="00CC1B45" w:rsidRDefault="001F7BEF" w:rsidP="00E563F6">
      <w:pPr>
        <w:pStyle w:val="a7"/>
        <w:numPr>
          <w:ilvl w:val="0"/>
          <w:numId w:val="18"/>
        </w:numPr>
        <w:tabs>
          <w:tab w:val="right" w:pos="450"/>
        </w:tabs>
        <w:bidi w:val="0"/>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Pr>
        <w:t xml:space="preserve">Peter </w:t>
      </w:r>
      <w:proofErr w:type="spellStart"/>
      <w:r w:rsidRPr="00CC1B45">
        <w:rPr>
          <w:rFonts w:asciiTheme="majorBidi" w:hAnsiTheme="majorBidi" w:cstheme="majorBidi"/>
          <w:sz w:val="28"/>
          <w:szCs w:val="28"/>
        </w:rPr>
        <w:t>Sparkes</w:t>
      </w:r>
      <w:proofErr w:type="spellEnd"/>
      <w:r w:rsidRPr="00CC1B45">
        <w:rPr>
          <w:rFonts w:asciiTheme="majorBidi" w:hAnsiTheme="majorBidi" w:cstheme="majorBidi"/>
          <w:sz w:val="28"/>
          <w:szCs w:val="28"/>
        </w:rPr>
        <w:t>. A New Land Law. Second Edition. Hart Publishing. Portland, Oregon. 2003.</w:t>
      </w:r>
    </w:p>
    <w:p w:rsidR="001F7BEF" w:rsidRPr="00CC1B45" w:rsidRDefault="001F7BEF" w:rsidP="00E563F6">
      <w:pPr>
        <w:pStyle w:val="a7"/>
        <w:numPr>
          <w:ilvl w:val="0"/>
          <w:numId w:val="18"/>
        </w:numPr>
        <w:tabs>
          <w:tab w:val="right" w:pos="450"/>
        </w:tabs>
        <w:bidi w:val="0"/>
        <w:spacing w:after="0" w:line="240" w:lineRule="auto"/>
        <w:ind w:left="0" w:firstLine="0"/>
        <w:jc w:val="both"/>
        <w:rPr>
          <w:rFonts w:asciiTheme="majorBidi" w:hAnsiTheme="majorBidi" w:cstheme="majorBidi"/>
          <w:sz w:val="28"/>
          <w:szCs w:val="28"/>
        </w:rPr>
      </w:pPr>
      <w:r w:rsidRPr="00CC1B45">
        <w:rPr>
          <w:rFonts w:asciiTheme="majorBidi" w:hAnsiTheme="majorBidi" w:cstheme="majorBidi"/>
          <w:sz w:val="28"/>
          <w:szCs w:val="28"/>
        </w:rPr>
        <w:t>Robert Duxbury, Nutshells contract Law. Fifth Edition, Sweet and Maxwell. 2001.</w:t>
      </w:r>
    </w:p>
    <w:p w:rsidR="001F7BEF" w:rsidRPr="00CC1B45" w:rsidRDefault="001F7BEF" w:rsidP="00E563F6">
      <w:pPr>
        <w:pStyle w:val="a7"/>
        <w:numPr>
          <w:ilvl w:val="0"/>
          <w:numId w:val="18"/>
        </w:numPr>
        <w:tabs>
          <w:tab w:val="right" w:pos="450"/>
        </w:tabs>
        <w:bidi w:val="0"/>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Pr>
        <w:t>Rojer</w:t>
      </w:r>
      <w:proofErr w:type="spellEnd"/>
      <w:r w:rsidRPr="00CC1B45">
        <w:rPr>
          <w:rFonts w:asciiTheme="majorBidi" w:hAnsiTheme="majorBidi" w:cstheme="majorBidi"/>
          <w:sz w:val="28"/>
          <w:szCs w:val="28"/>
        </w:rPr>
        <w:t xml:space="preserve"> </w:t>
      </w:r>
      <w:proofErr w:type="spellStart"/>
      <w:r w:rsidRPr="00CC1B45">
        <w:rPr>
          <w:rFonts w:asciiTheme="majorBidi" w:hAnsiTheme="majorBidi" w:cstheme="majorBidi"/>
          <w:sz w:val="28"/>
          <w:szCs w:val="28"/>
        </w:rPr>
        <w:t>Halson</w:t>
      </w:r>
      <w:proofErr w:type="spellEnd"/>
      <w:r w:rsidRPr="00CC1B45">
        <w:rPr>
          <w:rFonts w:asciiTheme="majorBidi" w:hAnsiTheme="majorBidi" w:cstheme="majorBidi"/>
          <w:sz w:val="28"/>
          <w:szCs w:val="28"/>
        </w:rPr>
        <w:t>. Contract Law. Second Edition. PEARSON EDUCATION LIMITED. 2013.</w:t>
      </w:r>
    </w:p>
    <w:p w:rsidR="001F7BEF" w:rsidRPr="00CC1B45" w:rsidRDefault="001F7BEF" w:rsidP="00E563F6">
      <w:pPr>
        <w:pStyle w:val="a7"/>
        <w:numPr>
          <w:ilvl w:val="0"/>
          <w:numId w:val="18"/>
        </w:numPr>
        <w:tabs>
          <w:tab w:val="right" w:pos="450"/>
        </w:tabs>
        <w:bidi w:val="0"/>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rPr>
        <w:t>Rojer</w:t>
      </w:r>
      <w:proofErr w:type="spellEnd"/>
      <w:r w:rsidRPr="00CC1B45">
        <w:rPr>
          <w:rFonts w:asciiTheme="majorBidi" w:hAnsiTheme="majorBidi" w:cstheme="majorBidi"/>
          <w:sz w:val="28"/>
          <w:szCs w:val="28"/>
        </w:rPr>
        <w:t xml:space="preserve"> J. Smith. Property Law. Eighth Edition. PEARSON Education Limited. London. 2014 .</w:t>
      </w:r>
    </w:p>
    <w:p w:rsidR="001F7BEF" w:rsidRDefault="001F7BEF" w:rsidP="00E563F6">
      <w:pPr>
        <w:pStyle w:val="a7"/>
        <w:numPr>
          <w:ilvl w:val="0"/>
          <w:numId w:val="18"/>
        </w:numPr>
        <w:tabs>
          <w:tab w:val="right" w:pos="450"/>
        </w:tabs>
        <w:bidi w:val="0"/>
        <w:spacing w:after="0" w:line="240" w:lineRule="auto"/>
        <w:ind w:left="0" w:firstLine="0"/>
        <w:jc w:val="both"/>
        <w:rPr>
          <w:rFonts w:asciiTheme="majorBidi" w:hAnsiTheme="majorBidi" w:cstheme="majorBidi"/>
          <w:sz w:val="28"/>
          <w:szCs w:val="28"/>
        </w:rPr>
      </w:pPr>
      <w:proofErr w:type="spellStart"/>
      <w:r w:rsidRPr="00CC1B45">
        <w:rPr>
          <w:rFonts w:asciiTheme="majorBidi" w:hAnsiTheme="majorBidi" w:cstheme="majorBidi"/>
          <w:sz w:val="28"/>
          <w:szCs w:val="28"/>
          <w:lang w:bidi="ar-IQ"/>
        </w:rPr>
        <w:t>Salmond</w:t>
      </w:r>
      <w:proofErr w:type="spellEnd"/>
      <w:r w:rsidRPr="00CC1B45">
        <w:rPr>
          <w:rFonts w:asciiTheme="majorBidi" w:hAnsiTheme="majorBidi" w:cstheme="majorBidi"/>
          <w:sz w:val="28"/>
          <w:szCs w:val="28"/>
          <w:lang w:bidi="ar-IQ"/>
        </w:rPr>
        <w:t xml:space="preserve"> and Winfield. principles of the law of </w:t>
      </w:r>
      <w:proofErr w:type="spellStart"/>
      <w:r w:rsidRPr="00CC1B45">
        <w:rPr>
          <w:rFonts w:asciiTheme="majorBidi" w:hAnsiTheme="majorBidi" w:cstheme="majorBidi"/>
          <w:sz w:val="28"/>
          <w:szCs w:val="28"/>
          <w:lang w:bidi="ar-IQ"/>
        </w:rPr>
        <w:t>contract.London</w:t>
      </w:r>
      <w:proofErr w:type="spellEnd"/>
      <w:r w:rsidRPr="00CC1B45">
        <w:rPr>
          <w:rFonts w:asciiTheme="majorBidi" w:hAnsiTheme="majorBidi" w:cstheme="majorBidi"/>
          <w:sz w:val="28"/>
          <w:szCs w:val="28"/>
          <w:lang w:bidi="ar-IQ"/>
        </w:rPr>
        <w:t>. 1925.</w:t>
      </w:r>
    </w:p>
    <w:p w:rsidR="00CA44F6" w:rsidRPr="00CA44F6" w:rsidRDefault="00CA44F6" w:rsidP="00CA44F6">
      <w:pPr>
        <w:tabs>
          <w:tab w:val="right" w:pos="450"/>
        </w:tabs>
        <w:bidi w:val="0"/>
        <w:spacing w:after="0" w:line="240" w:lineRule="auto"/>
        <w:jc w:val="both"/>
        <w:rPr>
          <w:rFonts w:asciiTheme="majorBidi" w:hAnsiTheme="majorBidi" w:cstheme="majorBidi"/>
          <w:sz w:val="28"/>
          <w:szCs w:val="28"/>
        </w:rPr>
      </w:pPr>
    </w:p>
    <w:p w:rsidR="001F7BEF" w:rsidRPr="00CC1B45" w:rsidRDefault="001F7BEF" w:rsidP="00CA44F6">
      <w:pPr>
        <w:tabs>
          <w:tab w:val="right" w:pos="450"/>
          <w:tab w:val="left" w:pos="3549"/>
        </w:tabs>
        <w:bidi w:val="0"/>
        <w:spacing w:after="0" w:line="240" w:lineRule="auto"/>
        <w:ind w:left="360"/>
        <w:jc w:val="both"/>
        <w:rPr>
          <w:rFonts w:asciiTheme="majorBidi" w:hAnsiTheme="majorBidi" w:cstheme="majorBidi"/>
          <w:b/>
          <w:bCs/>
          <w:sz w:val="28"/>
          <w:szCs w:val="28"/>
        </w:rPr>
      </w:pPr>
      <w:r w:rsidRPr="00CC1B45">
        <w:rPr>
          <w:rFonts w:asciiTheme="majorBidi" w:hAnsiTheme="majorBidi" w:cstheme="majorBidi"/>
          <w:b/>
          <w:bCs/>
          <w:sz w:val="28"/>
          <w:szCs w:val="28"/>
        </w:rPr>
        <w:t>Second: Laws</w:t>
      </w:r>
      <w:r w:rsidRPr="00CC1B45">
        <w:rPr>
          <w:rFonts w:asciiTheme="majorBidi" w:hAnsiTheme="majorBidi" w:cstheme="majorBidi"/>
          <w:b/>
          <w:bCs/>
          <w:sz w:val="28"/>
          <w:szCs w:val="28"/>
        </w:rPr>
        <w:tab/>
      </w:r>
    </w:p>
    <w:p w:rsidR="001F7BEF" w:rsidRPr="00CC1B45" w:rsidRDefault="001F7BEF" w:rsidP="00CA44F6">
      <w:pPr>
        <w:pStyle w:val="a7"/>
        <w:numPr>
          <w:ilvl w:val="0"/>
          <w:numId w:val="22"/>
        </w:numPr>
        <w:tabs>
          <w:tab w:val="right" w:pos="180"/>
        </w:tabs>
        <w:bidi w:val="0"/>
        <w:spacing w:after="0" w:line="240" w:lineRule="auto"/>
        <w:ind w:left="0" w:firstLine="0"/>
        <w:jc w:val="both"/>
        <w:rPr>
          <w:rFonts w:asciiTheme="majorBidi" w:hAnsiTheme="majorBidi" w:cstheme="majorBidi"/>
          <w:sz w:val="28"/>
          <w:szCs w:val="28"/>
          <w:lang w:bidi="ar-QA"/>
        </w:rPr>
      </w:pPr>
      <w:r w:rsidRPr="00CC1B45">
        <w:rPr>
          <w:rFonts w:asciiTheme="majorBidi" w:hAnsiTheme="majorBidi" w:cstheme="majorBidi"/>
          <w:sz w:val="28"/>
          <w:szCs w:val="28"/>
        </w:rPr>
        <w:t>The Law of Property (Miscellaneous Provisions)</w:t>
      </w:r>
      <w:r w:rsidRPr="00CC1B45">
        <w:rPr>
          <w:rFonts w:asciiTheme="majorBidi" w:hAnsiTheme="majorBidi" w:cstheme="majorBidi"/>
          <w:sz w:val="28"/>
          <w:szCs w:val="28"/>
          <w:lang w:bidi="ar-IQ"/>
        </w:rPr>
        <w:t xml:space="preserve"> Act 1989</w:t>
      </w:r>
      <w:r w:rsidRPr="00CC1B45">
        <w:rPr>
          <w:rFonts w:asciiTheme="majorBidi" w:hAnsiTheme="majorBidi" w:cstheme="majorBidi"/>
          <w:sz w:val="28"/>
          <w:szCs w:val="28"/>
        </w:rPr>
        <w:t xml:space="preserve">. </w:t>
      </w:r>
    </w:p>
    <w:p w:rsidR="001F7BEF" w:rsidRPr="00CC1B45" w:rsidRDefault="001F7BEF" w:rsidP="00CA44F6">
      <w:pPr>
        <w:bidi w:val="0"/>
        <w:spacing w:after="0" w:line="240" w:lineRule="auto"/>
        <w:ind w:left="360"/>
        <w:jc w:val="both"/>
        <w:rPr>
          <w:rFonts w:asciiTheme="majorBidi" w:hAnsiTheme="majorBidi" w:cstheme="majorBidi"/>
          <w:b/>
          <w:bCs/>
          <w:sz w:val="28"/>
          <w:szCs w:val="28"/>
          <w:lang w:bidi="ar-IQ"/>
        </w:rPr>
      </w:pPr>
      <w:r w:rsidRPr="00CC1B45">
        <w:rPr>
          <w:rFonts w:asciiTheme="majorBidi" w:hAnsiTheme="majorBidi" w:cstheme="majorBidi"/>
          <w:b/>
          <w:bCs/>
          <w:sz w:val="28"/>
          <w:szCs w:val="28"/>
        </w:rPr>
        <w:t>Third: legal studies&amp; pieces of research</w:t>
      </w:r>
    </w:p>
    <w:p w:rsidR="001F7BEF" w:rsidRPr="00CC1B45" w:rsidRDefault="001F7BEF" w:rsidP="00E563F6">
      <w:pPr>
        <w:pStyle w:val="a7"/>
        <w:numPr>
          <w:ilvl w:val="1"/>
          <w:numId w:val="18"/>
        </w:numPr>
        <w:tabs>
          <w:tab w:val="clear" w:pos="1440"/>
          <w:tab w:val="num" w:pos="426"/>
        </w:tabs>
        <w:bidi w:val="0"/>
        <w:spacing w:after="0" w:line="240" w:lineRule="auto"/>
        <w:ind w:left="426" w:firstLine="0"/>
        <w:jc w:val="both"/>
        <w:rPr>
          <w:rFonts w:asciiTheme="majorBidi" w:hAnsiTheme="majorBidi" w:cstheme="majorBidi"/>
          <w:b/>
          <w:bCs/>
          <w:sz w:val="28"/>
          <w:szCs w:val="28"/>
        </w:rPr>
      </w:pPr>
      <w:r w:rsidRPr="00CC1B45">
        <w:rPr>
          <w:rFonts w:asciiTheme="majorBidi" w:hAnsiTheme="majorBidi" w:cstheme="majorBidi"/>
          <w:sz w:val="28"/>
          <w:szCs w:val="28"/>
        </w:rPr>
        <w:t xml:space="preserve"> Dan E. </w:t>
      </w:r>
      <w:proofErr w:type="spellStart"/>
      <w:r w:rsidRPr="00CC1B45">
        <w:rPr>
          <w:rFonts w:asciiTheme="majorBidi" w:hAnsiTheme="majorBidi" w:cstheme="majorBidi"/>
          <w:sz w:val="28"/>
          <w:szCs w:val="28"/>
        </w:rPr>
        <w:t>Stigall</w:t>
      </w:r>
      <w:proofErr w:type="spellEnd"/>
      <w:r w:rsidRPr="00CC1B45">
        <w:rPr>
          <w:rFonts w:asciiTheme="majorBidi" w:hAnsiTheme="majorBidi" w:cstheme="majorBidi"/>
          <w:sz w:val="28"/>
          <w:szCs w:val="28"/>
        </w:rPr>
        <w:t>. Iraqi Civil Law: Its Sources, Substance, and Sundering. Journal of Transnational Law &amp; Policy. Volume 16. Number 1.2006.</w:t>
      </w:r>
    </w:p>
    <w:p w:rsidR="001F7BEF" w:rsidRPr="00CC1B45" w:rsidRDefault="001F7BEF" w:rsidP="00E563F6">
      <w:pPr>
        <w:pStyle w:val="a7"/>
        <w:numPr>
          <w:ilvl w:val="1"/>
          <w:numId w:val="18"/>
        </w:numPr>
        <w:tabs>
          <w:tab w:val="clear" w:pos="1440"/>
        </w:tabs>
        <w:bidi w:val="0"/>
        <w:spacing w:after="0" w:line="240" w:lineRule="auto"/>
        <w:ind w:left="426" w:firstLine="0"/>
        <w:jc w:val="both"/>
        <w:rPr>
          <w:rFonts w:asciiTheme="majorBidi" w:hAnsiTheme="majorBidi" w:cstheme="majorBidi"/>
          <w:b/>
          <w:bCs/>
          <w:sz w:val="28"/>
          <w:szCs w:val="28"/>
        </w:rPr>
      </w:pPr>
      <w:r w:rsidRPr="00CC1B45">
        <w:rPr>
          <w:rFonts w:asciiTheme="majorBidi" w:hAnsiTheme="majorBidi" w:cstheme="majorBidi"/>
          <w:sz w:val="28"/>
          <w:szCs w:val="28"/>
        </w:rPr>
        <w:t xml:space="preserve">Susan Bright and Ben </w:t>
      </w:r>
      <w:r w:rsidRPr="00CC1B45">
        <w:rPr>
          <w:rFonts w:asciiTheme="majorBidi" w:eastAsia="MinionPro-Disp" w:hAnsiTheme="majorBidi" w:cstheme="majorBidi"/>
          <w:sz w:val="28"/>
          <w:szCs w:val="28"/>
        </w:rPr>
        <w:t>McFarlane.</w:t>
      </w:r>
      <w:r w:rsidRPr="00CC1B45">
        <w:rPr>
          <w:rFonts w:asciiTheme="majorBidi" w:hAnsiTheme="majorBidi" w:cstheme="majorBidi"/>
          <w:sz w:val="28"/>
          <w:szCs w:val="28"/>
          <w:lang w:bidi="ar-IQ"/>
        </w:rPr>
        <w:t xml:space="preserve"> Proprietary Estoppel and Property Rights</w:t>
      </w:r>
      <w:r w:rsidRPr="00CC1B45">
        <w:rPr>
          <w:rFonts w:asciiTheme="majorBidi" w:eastAsia="MinionPro-Disp" w:hAnsiTheme="majorBidi" w:cstheme="majorBidi"/>
          <w:sz w:val="28"/>
          <w:szCs w:val="28"/>
        </w:rPr>
        <w:t xml:space="preserve">. </w:t>
      </w:r>
      <w:r w:rsidRPr="00CC1B45">
        <w:rPr>
          <w:rFonts w:asciiTheme="majorBidi" w:hAnsiTheme="majorBidi" w:cstheme="majorBidi"/>
          <w:sz w:val="28"/>
          <w:szCs w:val="28"/>
        </w:rPr>
        <w:t>The Cambridge Law Journal. Volume 64. No. 2 .July 2005.</w:t>
      </w:r>
    </w:p>
    <w:p w:rsidR="001F7BEF" w:rsidRPr="00CC1B45" w:rsidRDefault="001F7BEF" w:rsidP="00E563F6">
      <w:pPr>
        <w:bidi w:val="0"/>
        <w:spacing w:after="0" w:line="240" w:lineRule="auto"/>
        <w:ind w:left="360"/>
        <w:jc w:val="both"/>
        <w:rPr>
          <w:rFonts w:asciiTheme="majorBidi" w:hAnsiTheme="majorBidi" w:cstheme="majorBidi"/>
          <w:b/>
          <w:bCs/>
          <w:sz w:val="28"/>
          <w:szCs w:val="28"/>
        </w:rPr>
      </w:pPr>
      <w:r w:rsidRPr="00CC1B45">
        <w:rPr>
          <w:rFonts w:asciiTheme="majorBidi" w:hAnsiTheme="majorBidi" w:cstheme="majorBidi"/>
          <w:b/>
          <w:bCs/>
          <w:sz w:val="28"/>
          <w:szCs w:val="28"/>
        </w:rPr>
        <w:t>Fourth: Internet websites</w:t>
      </w:r>
    </w:p>
    <w:p w:rsidR="001F7BEF" w:rsidRPr="00CC1B45" w:rsidRDefault="001F7BEF" w:rsidP="00E563F6">
      <w:pPr>
        <w:pStyle w:val="a3"/>
        <w:numPr>
          <w:ilvl w:val="0"/>
          <w:numId w:val="17"/>
        </w:numPr>
        <w:bidi w:val="0"/>
        <w:ind w:firstLine="0"/>
        <w:rPr>
          <w:rFonts w:asciiTheme="majorBidi" w:hAnsiTheme="majorBidi" w:cstheme="majorBidi"/>
          <w:sz w:val="28"/>
          <w:szCs w:val="28"/>
          <w:rtl/>
          <w:lang w:bidi="ar-IQ"/>
        </w:rPr>
      </w:pPr>
      <w:r w:rsidRPr="00CC1B45">
        <w:rPr>
          <w:rFonts w:asciiTheme="majorBidi" w:hAnsiTheme="majorBidi" w:cstheme="majorBidi"/>
          <w:sz w:val="28"/>
          <w:szCs w:val="28"/>
          <w:lang w:bidi="ar-IQ"/>
        </w:rPr>
        <w:t>https://swarb.co.uk/lim-teng-huan-v-ang-swee-chuan-pc-8-jan-1992</w:t>
      </w:r>
      <w:r w:rsidRPr="00CC1B45">
        <w:rPr>
          <w:rFonts w:asciiTheme="majorBidi" w:hAnsiTheme="majorBidi" w:cstheme="majorBidi"/>
          <w:sz w:val="28"/>
          <w:szCs w:val="28"/>
          <w:rtl/>
          <w:lang w:bidi="ar-IQ"/>
        </w:rPr>
        <w:t>/</w:t>
      </w:r>
    </w:p>
    <w:p w:rsidR="001F7BEF" w:rsidRPr="00CC1B45" w:rsidRDefault="001F7BEF" w:rsidP="00E563F6">
      <w:pPr>
        <w:pStyle w:val="a7"/>
        <w:numPr>
          <w:ilvl w:val="0"/>
          <w:numId w:val="17"/>
        </w:numPr>
        <w:bidi w:val="0"/>
        <w:spacing w:after="0" w:line="240" w:lineRule="auto"/>
        <w:ind w:firstLine="0"/>
        <w:jc w:val="both"/>
        <w:rPr>
          <w:rFonts w:asciiTheme="majorBidi" w:hAnsiTheme="majorBidi" w:cstheme="majorBidi"/>
          <w:sz w:val="28"/>
          <w:szCs w:val="28"/>
          <w:lang w:bidi="ar-IQ"/>
        </w:rPr>
      </w:pPr>
      <w:r w:rsidRPr="00CC1B45">
        <w:rPr>
          <w:rFonts w:asciiTheme="majorBidi" w:hAnsiTheme="majorBidi" w:cstheme="majorBidi"/>
          <w:sz w:val="28"/>
          <w:szCs w:val="28"/>
        </w:rPr>
        <w:t>https://hklandlaw.wordpress.com/2011/05/05/plimmer-v-wellington</w:t>
      </w:r>
      <w:r w:rsidRPr="00CC1B45">
        <w:rPr>
          <w:rFonts w:asciiTheme="majorBidi" w:hAnsiTheme="majorBidi" w:cstheme="majorBidi"/>
          <w:sz w:val="28"/>
          <w:szCs w:val="28"/>
          <w:rtl/>
        </w:rPr>
        <w:t>/</w:t>
      </w:r>
      <w:r w:rsidRPr="00CC1B45">
        <w:rPr>
          <w:rFonts w:asciiTheme="majorBidi" w:hAnsiTheme="majorBidi" w:cstheme="majorBidi"/>
          <w:sz w:val="28"/>
          <w:szCs w:val="28"/>
        </w:rPr>
        <w:t xml:space="preserve"> </w:t>
      </w:r>
    </w:p>
    <w:p w:rsidR="001F7BEF" w:rsidRPr="00CC1B45" w:rsidRDefault="001F7BEF" w:rsidP="00E563F6">
      <w:pPr>
        <w:pStyle w:val="a3"/>
        <w:numPr>
          <w:ilvl w:val="0"/>
          <w:numId w:val="17"/>
        </w:numPr>
        <w:bidi w:val="0"/>
        <w:ind w:firstLine="0"/>
        <w:rPr>
          <w:rFonts w:asciiTheme="majorBidi" w:hAnsiTheme="majorBidi" w:cstheme="majorBidi"/>
          <w:sz w:val="28"/>
          <w:szCs w:val="28"/>
          <w:rtl/>
          <w:lang w:bidi="ar-IQ"/>
        </w:rPr>
      </w:pPr>
      <w:r w:rsidRPr="00CC1B45">
        <w:rPr>
          <w:rFonts w:asciiTheme="majorBidi" w:hAnsiTheme="majorBidi" w:cstheme="majorBidi"/>
          <w:sz w:val="28"/>
          <w:szCs w:val="28"/>
        </w:rPr>
        <w:t>https://www.lawteacher.net/cases/wayling-v-jones-1995.php</w:t>
      </w:r>
    </w:p>
    <w:p w:rsidR="001F7BEF" w:rsidRPr="00CC1B45" w:rsidRDefault="001F7BEF" w:rsidP="00E563F6">
      <w:pPr>
        <w:pStyle w:val="a3"/>
        <w:numPr>
          <w:ilvl w:val="0"/>
          <w:numId w:val="17"/>
        </w:numPr>
        <w:bidi w:val="0"/>
        <w:spacing w:before="100" w:beforeAutospacing="1" w:after="100" w:afterAutospacing="1"/>
        <w:ind w:firstLine="0"/>
        <w:jc w:val="both"/>
        <w:rPr>
          <w:rFonts w:asciiTheme="majorBidi" w:eastAsia="Times New Roman" w:hAnsiTheme="majorBidi" w:cstheme="majorBidi"/>
          <w:sz w:val="28"/>
          <w:szCs w:val="28"/>
          <w:lang w:bidi="ar-IQ"/>
        </w:rPr>
      </w:pPr>
      <w:r w:rsidRPr="00CC1B45">
        <w:rPr>
          <w:rFonts w:asciiTheme="majorBidi" w:hAnsiTheme="majorBidi" w:cstheme="majorBidi"/>
          <w:sz w:val="28"/>
          <w:szCs w:val="28"/>
        </w:rPr>
        <w:t>https://en.wikipedia.org/wiki/Greasley_v_Cooke</w:t>
      </w:r>
      <w:r w:rsidRPr="00CC1B45">
        <w:rPr>
          <w:rFonts w:asciiTheme="majorBidi" w:hAnsiTheme="majorBidi" w:cstheme="majorBidi"/>
          <w:sz w:val="28"/>
          <w:szCs w:val="28"/>
          <w:lang w:bidi="ar-IQ"/>
        </w:rPr>
        <w:t xml:space="preserve"> </w:t>
      </w:r>
    </w:p>
    <w:p w:rsidR="001F7BEF" w:rsidRPr="00CC1B45" w:rsidRDefault="001F7BEF" w:rsidP="00E563F6">
      <w:pPr>
        <w:pStyle w:val="af3"/>
        <w:numPr>
          <w:ilvl w:val="0"/>
          <w:numId w:val="17"/>
        </w:numPr>
        <w:ind w:firstLine="0"/>
        <w:rPr>
          <w:rFonts w:asciiTheme="majorBidi" w:hAnsiTheme="majorBidi" w:cstheme="majorBidi"/>
          <w:sz w:val="28"/>
          <w:szCs w:val="28"/>
        </w:rPr>
      </w:pPr>
      <w:r w:rsidRPr="00CC1B45">
        <w:rPr>
          <w:rFonts w:asciiTheme="majorBidi" w:hAnsiTheme="majorBidi" w:cstheme="majorBidi"/>
          <w:sz w:val="28"/>
          <w:szCs w:val="28"/>
        </w:rPr>
        <w:t>http://e-lawresources.co.uk/Land/Gillett-v-Holt.php</w:t>
      </w:r>
    </w:p>
    <w:p w:rsidR="001F7BEF" w:rsidRPr="00CC1B45" w:rsidRDefault="001F7BEF" w:rsidP="00E563F6">
      <w:pPr>
        <w:pStyle w:val="a7"/>
        <w:numPr>
          <w:ilvl w:val="0"/>
          <w:numId w:val="17"/>
        </w:numPr>
        <w:bidi w:val="0"/>
        <w:spacing w:before="100" w:beforeAutospacing="1" w:after="100" w:afterAutospacing="1" w:line="240" w:lineRule="auto"/>
        <w:ind w:firstLine="0"/>
        <w:rPr>
          <w:rFonts w:asciiTheme="majorBidi" w:hAnsiTheme="majorBidi" w:cstheme="majorBidi"/>
          <w:sz w:val="28"/>
          <w:szCs w:val="28"/>
          <w:lang w:bidi="ar-IQ"/>
        </w:rPr>
      </w:pPr>
      <w:r w:rsidRPr="00CC1B45">
        <w:rPr>
          <w:rFonts w:asciiTheme="majorBidi" w:hAnsiTheme="majorBidi" w:cstheme="majorBidi"/>
          <w:sz w:val="28"/>
          <w:szCs w:val="28"/>
        </w:rPr>
        <w:t>https://www.lawteacher.net/cases/dillwyn-v-llewelyn.php</w:t>
      </w:r>
      <w:r w:rsidRPr="00CC1B45">
        <w:rPr>
          <w:rFonts w:asciiTheme="majorBidi" w:eastAsia="Times New Roman" w:hAnsiTheme="majorBidi" w:cstheme="majorBidi"/>
          <w:sz w:val="28"/>
          <w:szCs w:val="28"/>
        </w:rPr>
        <w:t xml:space="preserve"> </w:t>
      </w:r>
    </w:p>
    <w:p w:rsidR="001F7BEF" w:rsidRPr="00CC1B45" w:rsidRDefault="001F7BEF" w:rsidP="00E563F6">
      <w:pPr>
        <w:pStyle w:val="af3"/>
        <w:numPr>
          <w:ilvl w:val="0"/>
          <w:numId w:val="17"/>
        </w:numPr>
        <w:ind w:firstLine="0"/>
        <w:rPr>
          <w:rFonts w:asciiTheme="majorBidi" w:hAnsiTheme="majorBidi" w:cstheme="majorBidi"/>
          <w:sz w:val="28"/>
          <w:szCs w:val="28"/>
        </w:rPr>
      </w:pPr>
      <w:r w:rsidRPr="00CC1B45">
        <w:rPr>
          <w:rFonts w:asciiTheme="majorBidi" w:hAnsiTheme="majorBidi" w:cstheme="majorBidi"/>
          <w:sz w:val="28"/>
          <w:szCs w:val="28"/>
        </w:rPr>
        <w:t>http://e-lawresources.co.uk/Land/Inwards-v-Baker.php</w:t>
      </w:r>
    </w:p>
    <w:p w:rsidR="001F7BEF" w:rsidRPr="00CC1B45" w:rsidRDefault="001F7BEF" w:rsidP="00E563F6">
      <w:pPr>
        <w:pStyle w:val="af3"/>
        <w:numPr>
          <w:ilvl w:val="0"/>
          <w:numId w:val="17"/>
        </w:numPr>
        <w:ind w:firstLine="0"/>
        <w:rPr>
          <w:rFonts w:asciiTheme="majorBidi" w:hAnsiTheme="majorBidi" w:cstheme="majorBidi"/>
          <w:sz w:val="28"/>
          <w:szCs w:val="28"/>
          <w:rtl/>
          <w:lang w:bidi="ar-IQ"/>
        </w:rPr>
      </w:pPr>
      <w:hyperlink r:id="rId3" w:history="1">
        <w:r w:rsidRPr="00CC1B45">
          <w:rPr>
            <w:rStyle w:val="Hyperlink"/>
            <w:rFonts w:asciiTheme="majorBidi" w:eastAsiaTheme="majorEastAsia" w:hAnsiTheme="majorBidi" w:cstheme="majorBidi"/>
            <w:color w:val="auto"/>
            <w:sz w:val="28"/>
            <w:szCs w:val="28"/>
          </w:rPr>
          <w:t>http://e-lawresources.co.uk/Land/Pascoe-v-Turner.php</w:t>
        </w:r>
      </w:hyperlink>
      <w:r w:rsidRPr="00CC1B45">
        <w:rPr>
          <w:rFonts w:asciiTheme="majorBidi" w:hAnsiTheme="majorBidi" w:cstheme="majorBidi"/>
          <w:sz w:val="28"/>
          <w:szCs w:val="28"/>
          <w:rtl/>
        </w:rPr>
        <w:t xml:space="preserve">        </w:t>
      </w:r>
    </w:p>
    <w:p w:rsidR="001F7BEF" w:rsidRPr="00CC1B45" w:rsidRDefault="001F7BEF" w:rsidP="00E563F6">
      <w:pPr>
        <w:pStyle w:val="af3"/>
        <w:numPr>
          <w:ilvl w:val="0"/>
          <w:numId w:val="17"/>
        </w:numPr>
        <w:ind w:firstLine="0"/>
        <w:rPr>
          <w:rStyle w:val="af4"/>
          <w:rFonts w:asciiTheme="majorBidi" w:hAnsiTheme="majorBidi" w:cstheme="majorBidi"/>
          <w:sz w:val="28"/>
          <w:szCs w:val="28"/>
        </w:rPr>
      </w:pPr>
      <w:hyperlink r:id="rId4" w:history="1">
        <w:r w:rsidRPr="00CC1B45">
          <w:rPr>
            <w:rStyle w:val="Hyperlink"/>
            <w:rFonts w:asciiTheme="majorBidi" w:eastAsiaTheme="majorEastAsia" w:hAnsiTheme="majorBidi" w:cstheme="majorBidi"/>
            <w:color w:val="auto"/>
            <w:sz w:val="28"/>
            <w:szCs w:val="28"/>
          </w:rPr>
          <w:t>http://e-lawresources.co.uk/Land/Crabb-v-Arun-District-Council.php</w:t>
        </w:r>
      </w:hyperlink>
    </w:p>
    <w:p w:rsidR="001F7BEF" w:rsidRPr="00CC1B45" w:rsidRDefault="001F7BEF" w:rsidP="00CA44F6">
      <w:pPr>
        <w:pStyle w:val="af3"/>
        <w:numPr>
          <w:ilvl w:val="0"/>
          <w:numId w:val="17"/>
        </w:numPr>
        <w:ind w:firstLine="0"/>
        <w:jc w:val="both"/>
        <w:rPr>
          <w:rFonts w:asciiTheme="majorBidi" w:hAnsiTheme="majorBidi" w:cstheme="majorBidi"/>
          <w:sz w:val="28"/>
          <w:szCs w:val="28"/>
          <w:lang w:bidi="ar-IQ"/>
        </w:rPr>
      </w:pPr>
      <w:hyperlink r:id="rId5" w:history="1">
        <w:r w:rsidRPr="00CC1B45">
          <w:rPr>
            <w:rStyle w:val="Hyperlink"/>
            <w:rFonts w:asciiTheme="majorBidi" w:eastAsiaTheme="majorEastAsia" w:hAnsiTheme="majorBidi" w:cstheme="majorBidi"/>
            <w:color w:val="auto"/>
            <w:sz w:val="28"/>
            <w:szCs w:val="28"/>
            <w:lang w:bidi="ar-IQ"/>
          </w:rPr>
          <w:t>https://swarb.co.uk/willmott-v-barber-chd-19-jun-1880</w:t>
        </w:r>
        <w:r w:rsidRPr="00CC1B45">
          <w:rPr>
            <w:rStyle w:val="Hyperlink"/>
            <w:rFonts w:asciiTheme="majorBidi" w:eastAsiaTheme="majorEastAsia" w:hAnsiTheme="majorBidi" w:cstheme="majorBidi"/>
            <w:color w:val="auto"/>
            <w:sz w:val="28"/>
            <w:szCs w:val="28"/>
            <w:rtl/>
            <w:lang w:bidi="ar-IQ"/>
          </w:rPr>
          <w:t>/</w:t>
        </w:r>
      </w:hyperlink>
    </w:p>
    <w:p w:rsidR="002D341D" w:rsidRPr="00CC1B45" w:rsidRDefault="00CA44F6" w:rsidP="00E563F6">
      <w:pPr>
        <w:tabs>
          <w:tab w:val="center" w:pos="4320"/>
          <w:tab w:val="right" w:pos="8640"/>
        </w:tabs>
        <w:spacing w:after="0" w:line="240" w:lineRule="auto"/>
        <w:jc w:val="both"/>
        <w:rPr>
          <w:rFonts w:asciiTheme="majorBidi" w:hAnsiTheme="majorBidi" w:cstheme="majorBidi" w:hint="cs"/>
          <w:sz w:val="28"/>
          <w:szCs w:val="28"/>
          <w:rtl/>
          <w:lang w:bidi="ar-IQ"/>
        </w:rPr>
      </w:pPr>
      <w:r>
        <w:rPr>
          <w:rFonts w:asciiTheme="majorBidi" w:hAnsiTheme="majorBidi" w:cstheme="majorBidi" w:hint="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D341D" w:rsidRPr="00CC1B45" w:rsidRDefault="002D341D" w:rsidP="005E705B">
      <w:pPr>
        <w:tabs>
          <w:tab w:val="left" w:pos="1541"/>
          <w:tab w:val="center" w:pos="4320"/>
        </w:tabs>
        <w:spacing w:after="0" w:line="240" w:lineRule="auto"/>
        <w:jc w:val="right"/>
        <w:rPr>
          <w:rFonts w:asciiTheme="majorBidi" w:hAnsiTheme="majorBidi" w:cstheme="majorBidi"/>
          <w:b/>
          <w:bCs/>
          <w:sz w:val="28"/>
          <w:szCs w:val="28"/>
        </w:rPr>
      </w:pPr>
      <w:r w:rsidRPr="00CC1B45">
        <w:rPr>
          <w:rFonts w:asciiTheme="majorBidi" w:hAnsiTheme="majorBidi" w:cstheme="majorBidi"/>
          <w:b/>
          <w:bCs/>
          <w:sz w:val="28"/>
          <w:szCs w:val="28"/>
        </w:rPr>
        <w:t>Abstract</w:t>
      </w:r>
      <w:r w:rsidR="005E705B" w:rsidRPr="00CC1B45">
        <w:rPr>
          <w:rFonts w:asciiTheme="majorBidi" w:hAnsiTheme="majorBidi" w:cstheme="majorBidi"/>
          <w:b/>
          <w:bCs/>
          <w:sz w:val="28"/>
          <w:szCs w:val="28"/>
        </w:rPr>
        <w:t>:</w:t>
      </w:r>
    </w:p>
    <w:p w:rsidR="002D341D" w:rsidRPr="00CC1B45" w:rsidRDefault="002D341D" w:rsidP="00CA44F6">
      <w:pPr>
        <w:tabs>
          <w:tab w:val="center" w:pos="4320"/>
          <w:tab w:val="right" w:pos="8640"/>
        </w:tabs>
        <w:bidi w:val="0"/>
        <w:spacing w:after="0" w:line="240" w:lineRule="auto"/>
        <w:jc w:val="both"/>
        <w:rPr>
          <w:rFonts w:ascii="Simplified Arabic" w:hAnsi="Simplified Arabic" w:cs="Simplified Arabic"/>
          <w:sz w:val="28"/>
          <w:szCs w:val="28"/>
          <w:lang w:bidi="ar-IQ"/>
        </w:rPr>
      </w:pPr>
      <w:r w:rsidRPr="00CC1B45">
        <w:rPr>
          <w:rFonts w:asciiTheme="majorBidi" w:eastAsia="Times New Roman" w:hAnsiTheme="majorBidi" w:cstheme="majorBidi"/>
          <w:sz w:val="28"/>
          <w:szCs w:val="28"/>
        </w:rPr>
        <w:t xml:space="preserve">    </w:t>
      </w:r>
      <w:r w:rsidRPr="00CC1B45">
        <w:rPr>
          <w:rFonts w:asciiTheme="majorBidi" w:hAnsiTheme="majorBidi" w:cstheme="majorBidi"/>
          <w:sz w:val="28"/>
          <w:szCs w:val="28"/>
        </w:rPr>
        <w:t>The doctrine of proprietary estoppel is considered as a means by w</w:t>
      </w:r>
      <w:r w:rsidRPr="00CC1B45">
        <w:rPr>
          <w:rFonts w:asciiTheme="majorBidi" w:hAnsiTheme="majorBidi" w:cstheme="majorBidi"/>
          <w:sz w:val="28"/>
          <w:szCs w:val="28"/>
          <w:lang w:bidi="ar-IQ"/>
        </w:rPr>
        <w:t xml:space="preserve">hich the individual acquires real rights on the real estate of another person. It precludes also the </w:t>
      </w:r>
      <w:proofErr w:type="spellStart"/>
      <w:r w:rsidRPr="00CC1B45">
        <w:rPr>
          <w:rFonts w:asciiTheme="majorBidi" w:hAnsiTheme="majorBidi" w:cstheme="majorBidi"/>
          <w:sz w:val="28"/>
          <w:szCs w:val="28"/>
          <w:lang w:bidi="ar-IQ"/>
        </w:rPr>
        <w:t>promissor</w:t>
      </w:r>
      <w:proofErr w:type="spellEnd"/>
      <w:r w:rsidRPr="00CC1B45">
        <w:rPr>
          <w:rFonts w:asciiTheme="majorBidi" w:hAnsiTheme="majorBidi" w:cstheme="majorBidi"/>
          <w:sz w:val="28"/>
          <w:szCs w:val="28"/>
          <w:lang w:bidi="ar-IQ"/>
        </w:rPr>
        <w:t xml:space="preserve"> from disclaiming his or her promise to award the </w:t>
      </w:r>
      <w:proofErr w:type="spellStart"/>
      <w:r w:rsidRPr="00CC1B45">
        <w:rPr>
          <w:rFonts w:asciiTheme="majorBidi" w:hAnsiTheme="majorBidi" w:cstheme="majorBidi"/>
          <w:sz w:val="28"/>
          <w:szCs w:val="28"/>
          <w:lang w:bidi="ar-IQ"/>
        </w:rPr>
        <w:t>promisee</w:t>
      </w:r>
      <w:proofErr w:type="spellEnd"/>
      <w:r w:rsidRPr="00CC1B45">
        <w:rPr>
          <w:rFonts w:asciiTheme="majorBidi" w:hAnsiTheme="majorBidi" w:cstheme="majorBidi"/>
          <w:sz w:val="28"/>
          <w:szCs w:val="28"/>
          <w:lang w:bidi="ar-IQ"/>
        </w:rPr>
        <w:t xml:space="preserve"> a real right on estate. If the </w:t>
      </w:r>
      <w:proofErr w:type="spellStart"/>
      <w:r w:rsidRPr="00CC1B45">
        <w:rPr>
          <w:rFonts w:asciiTheme="majorBidi" w:hAnsiTheme="majorBidi" w:cstheme="majorBidi"/>
          <w:sz w:val="28"/>
          <w:szCs w:val="28"/>
          <w:lang w:bidi="ar-IQ"/>
        </w:rPr>
        <w:t>promisee's</w:t>
      </w:r>
      <w:proofErr w:type="spellEnd"/>
      <w:r w:rsidRPr="00CC1B45">
        <w:rPr>
          <w:rFonts w:asciiTheme="majorBidi" w:hAnsiTheme="majorBidi" w:cstheme="majorBidi"/>
          <w:sz w:val="28"/>
          <w:szCs w:val="28"/>
          <w:lang w:bidi="ar-IQ"/>
        </w:rPr>
        <w:t xml:space="preserve"> reliance on the promise causes a detriment resulting from the encouragement to believe that he or she will acquire the ownership of the real estate or real right on it. As far as the Iraqi civil law </w:t>
      </w:r>
      <w:r w:rsidRPr="00CC1B45">
        <w:rPr>
          <w:rFonts w:asciiTheme="majorBidi" w:hAnsiTheme="majorBidi" w:cstheme="majorBidi"/>
          <w:sz w:val="28"/>
          <w:szCs w:val="28"/>
        </w:rPr>
        <w:t>No. (40) of 1951 is concerned</w:t>
      </w:r>
      <w:r w:rsidRPr="00CC1B45">
        <w:rPr>
          <w:rFonts w:asciiTheme="majorBidi" w:hAnsiTheme="majorBidi" w:cstheme="majorBidi"/>
          <w:sz w:val="28"/>
          <w:szCs w:val="28"/>
          <w:lang w:bidi="ar-IQ"/>
        </w:rPr>
        <w:t xml:space="preserve">, the majority of the Iraqi civil law jurists agree that the juristic rule "Whoever seeks to reserve what has been conclusively done on his part, his efforts will be rejected" can be applied or adopted. because this law has been highly affected by the Islamic jurisprudence, in spite of being affected by the Egyptian civil law. In that the article (100) of the </w:t>
      </w:r>
      <w:proofErr w:type="spellStart"/>
      <w:r w:rsidRPr="00CC1B45">
        <w:rPr>
          <w:rFonts w:asciiTheme="majorBidi" w:hAnsiTheme="majorBidi" w:cstheme="majorBidi"/>
          <w:sz w:val="28"/>
          <w:szCs w:val="28"/>
        </w:rPr>
        <w:t>Mejelle</w:t>
      </w:r>
      <w:proofErr w:type="spellEnd"/>
      <w:r w:rsidRPr="00CC1B45">
        <w:rPr>
          <w:rFonts w:asciiTheme="majorBidi" w:hAnsiTheme="majorBidi" w:cstheme="majorBidi"/>
          <w:sz w:val="28"/>
          <w:szCs w:val="28"/>
          <w:lang w:bidi="ar-IQ"/>
        </w:rPr>
        <w:t xml:space="preserve"> of the juristic rules provides for this rule, although it has not been concluded within the general rules of the interpretation provided for in this law. </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ultan Medium">
    <w:panose1 w:val="00000000000000000000"/>
    <w:charset w:val="B2"/>
    <w:family w:val="auto"/>
    <w:pitch w:val="variable"/>
    <w:sig w:usb0="00002001" w:usb1="00000000" w:usb2="00000000" w:usb3="00000000" w:csb0="00000040" w:csb1="00000000"/>
  </w:font>
  <w:font w:name="MinionPro-Disp">
    <w:altName w:val="Arial Unicode MS"/>
    <w:panose1 w:val="00000000000000000000"/>
    <w:charset w:val="88"/>
    <w:family w:val="auto"/>
    <w:notTrueType/>
    <w:pitch w:val="default"/>
    <w:sig w:usb0="00000001" w:usb1="08080000" w:usb2="00000010" w:usb3="00000000" w:csb0="0010000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6"/>
    </w:pPr>
  </w:p>
  <w:p w:rsidR="00065147" w:rsidRDefault="00065147"/>
  <w:p w:rsidR="00065147" w:rsidRDefault="000651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065147">
      <w:tc>
        <w:tcPr>
          <w:tcW w:w="4500" w:type="pct"/>
          <w:tcBorders>
            <w:top w:val="single" w:sz="4" w:space="0" w:color="000000" w:themeColor="text1"/>
          </w:tcBorders>
        </w:tcPr>
        <w:p w:rsidR="00065147" w:rsidRPr="007305AE" w:rsidRDefault="00065147"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065147" w:rsidRPr="0008238F" w:rsidRDefault="00065147"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CA44F6" w:rsidRPr="00CA44F6">
            <w:rPr>
              <w:rFonts w:asciiTheme="majorBidi" w:hAnsiTheme="majorBidi" w:cstheme="majorBidi"/>
              <w:b/>
              <w:bCs/>
              <w:noProof/>
              <w:color w:val="FFFFFF" w:themeColor="background1"/>
              <w:sz w:val="28"/>
              <w:szCs w:val="28"/>
              <w:rtl/>
              <w:lang w:val="ar-SA"/>
            </w:rPr>
            <w:t>120</w:t>
          </w:r>
          <w:r w:rsidRPr="0008238F">
            <w:rPr>
              <w:rFonts w:asciiTheme="majorBidi" w:hAnsiTheme="majorBidi" w:cstheme="majorBidi"/>
              <w:b/>
              <w:bCs/>
              <w:color w:val="FFFFFF" w:themeColor="background1"/>
              <w:sz w:val="28"/>
              <w:szCs w:val="28"/>
            </w:rPr>
            <w:fldChar w:fldCharType="end"/>
          </w:r>
        </w:p>
      </w:tc>
    </w:tr>
  </w:tbl>
  <w:p w:rsidR="00065147" w:rsidRDefault="00065147">
    <w:pPr>
      <w:pStyle w:val="a6"/>
    </w:pPr>
  </w:p>
  <w:p w:rsidR="00065147" w:rsidRDefault="00065147"/>
  <w:p w:rsidR="00065147" w:rsidRDefault="000651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B21" w:rsidRDefault="00603B21" w:rsidP="00384B31">
      <w:pPr>
        <w:spacing w:after="0" w:line="240" w:lineRule="auto"/>
      </w:pPr>
      <w:r>
        <w:separator/>
      </w:r>
    </w:p>
  </w:footnote>
  <w:footnote w:type="continuationSeparator" w:id="0">
    <w:p w:rsidR="00603B21" w:rsidRDefault="00603B21"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5"/>
    </w:pPr>
  </w:p>
  <w:p w:rsidR="00065147" w:rsidRDefault="00065147"/>
  <w:p w:rsidR="00065147" w:rsidRDefault="000651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Pr="00A72EC0" w:rsidRDefault="00065147"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449EB34F" wp14:editId="1751A87B">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76F"/>
    <w:multiLevelType w:val="hybridMultilevel"/>
    <w:tmpl w:val="11B6F0E8"/>
    <w:lvl w:ilvl="0" w:tplc="A08A5CD0">
      <w:start w:val="1"/>
      <w:numFmt w:val="decimal"/>
      <w:lvlText w:val="%1-"/>
      <w:lvlJc w:val="left"/>
      <w:pPr>
        <w:ind w:left="778" w:hanging="360"/>
      </w:pPr>
      <w:rPr>
        <w:rFonts w:hint="default"/>
        <w:b/>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nsid w:val="017E618D"/>
    <w:multiLevelType w:val="hybridMultilevel"/>
    <w:tmpl w:val="68086742"/>
    <w:lvl w:ilvl="0" w:tplc="9576356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19F3878"/>
    <w:multiLevelType w:val="hybridMultilevel"/>
    <w:tmpl w:val="087002D6"/>
    <w:lvl w:ilvl="0" w:tplc="0262C2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8A0CA6"/>
    <w:multiLevelType w:val="hybridMultilevel"/>
    <w:tmpl w:val="F0801776"/>
    <w:lvl w:ilvl="0" w:tplc="7F5A36E6">
      <w:start w:val="1"/>
      <w:numFmt w:val="decimal"/>
      <w:lvlText w:val="%1."/>
      <w:lvlJc w:val="left"/>
      <w:pPr>
        <w:ind w:left="720" w:hanging="360"/>
      </w:pPr>
      <w:rPr>
        <w:rFonts w:ascii="Simplified Arabic" w:hAnsi="Simplified Arabic" w:cs="Simplified Arabic"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E6FB7"/>
    <w:multiLevelType w:val="multilevel"/>
    <w:tmpl w:val="20BA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A54D6"/>
    <w:multiLevelType w:val="hybridMultilevel"/>
    <w:tmpl w:val="07CA4DA8"/>
    <w:lvl w:ilvl="0" w:tplc="237460B8">
      <w:start w:val="1"/>
      <w:numFmt w:val="decimal"/>
      <w:suff w:val="space"/>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B33D8B"/>
    <w:multiLevelType w:val="hybridMultilevel"/>
    <w:tmpl w:val="77963D16"/>
    <w:lvl w:ilvl="0" w:tplc="52D067E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8">
    <w:nsid w:val="1DC71971"/>
    <w:multiLevelType w:val="hybridMultilevel"/>
    <w:tmpl w:val="DD22091A"/>
    <w:lvl w:ilvl="0" w:tplc="75AE1D76">
      <w:start w:val="1"/>
      <w:numFmt w:val="decimal"/>
      <w:suff w:val="space"/>
      <w:lvlText w:val="%1-"/>
      <w:lvlJc w:val="left"/>
      <w:pPr>
        <w:ind w:left="778" w:hanging="360"/>
      </w:pPr>
      <w:rPr>
        <w:rFonts w:hint="default"/>
        <w:b/>
        <w:lang w:bidi="ar-IQ"/>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9">
    <w:nsid w:val="1EF6712A"/>
    <w:multiLevelType w:val="hybridMultilevel"/>
    <w:tmpl w:val="588EB3AE"/>
    <w:lvl w:ilvl="0" w:tplc="E0BC1C3A">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B95CE7"/>
    <w:multiLevelType w:val="hybridMultilevel"/>
    <w:tmpl w:val="AE70A9F4"/>
    <w:lvl w:ilvl="0" w:tplc="0262C2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82008DE"/>
    <w:multiLevelType w:val="hybridMultilevel"/>
    <w:tmpl w:val="9850C09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0260B3"/>
    <w:multiLevelType w:val="hybridMultilevel"/>
    <w:tmpl w:val="9FCA7782"/>
    <w:lvl w:ilvl="0" w:tplc="85E4DFA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0D35D04"/>
    <w:multiLevelType w:val="hybridMultilevel"/>
    <w:tmpl w:val="629C5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C372BC"/>
    <w:multiLevelType w:val="hybridMultilevel"/>
    <w:tmpl w:val="EDC8A7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6008E5"/>
    <w:multiLevelType w:val="hybridMultilevel"/>
    <w:tmpl w:val="C89ED7B8"/>
    <w:lvl w:ilvl="0" w:tplc="061817F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E0A457E"/>
    <w:multiLevelType w:val="hybridMultilevel"/>
    <w:tmpl w:val="B582DEA6"/>
    <w:lvl w:ilvl="0" w:tplc="8DEE5C70">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17">
    <w:nsid w:val="3FB0034E"/>
    <w:multiLevelType w:val="hybridMultilevel"/>
    <w:tmpl w:val="D08AFD8A"/>
    <w:lvl w:ilvl="0" w:tplc="0409000F">
      <w:start w:val="1"/>
      <w:numFmt w:val="decimal"/>
      <w:lvlText w:val="%1."/>
      <w:lvlJc w:val="left"/>
      <w:pPr>
        <w:ind w:left="291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33875A5"/>
    <w:multiLevelType w:val="hybridMultilevel"/>
    <w:tmpl w:val="FC26D8B0"/>
    <w:lvl w:ilvl="0" w:tplc="C3285082">
      <w:start w:val="1"/>
      <w:numFmt w:val="arabicAlpha"/>
      <w:lvlText w:val="%1."/>
      <w:lvlJc w:val="left"/>
      <w:pPr>
        <w:ind w:left="720" w:hanging="360"/>
      </w:pPr>
      <w:rPr>
        <w:rFonts w:hint="default"/>
      </w:rPr>
    </w:lvl>
    <w:lvl w:ilvl="1" w:tplc="6240AA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2476AA"/>
    <w:multiLevelType w:val="hybridMultilevel"/>
    <w:tmpl w:val="1F964920"/>
    <w:lvl w:ilvl="0" w:tplc="D29AE738">
      <w:start w:val="1"/>
      <w:numFmt w:val="decimal"/>
      <w:lvlText w:val="%1."/>
      <w:lvlJc w:val="left"/>
      <w:pPr>
        <w:ind w:left="2880" w:hanging="360"/>
      </w:pPr>
      <w:rPr>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551848BC"/>
    <w:multiLevelType w:val="hybridMultilevel"/>
    <w:tmpl w:val="904E7330"/>
    <w:lvl w:ilvl="0" w:tplc="710C4A78">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907F9E"/>
    <w:multiLevelType w:val="hybridMultilevel"/>
    <w:tmpl w:val="5CBABEDC"/>
    <w:lvl w:ilvl="0" w:tplc="8CFC21B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F105C5"/>
    <w:multiLevelType w:val="hybridMultilevel"/>
    <w:tmpl w:val="DA660DB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903B9"/>
    <w:multiLevelType w:val="hybridMultilevel"/>
    <w:tmpl w:val="5D6C760E"/>
    <w:lvl w:ilvl="0" w:tplc="6B88BF42">
      <w:start w:val="1"/>
      <w:numFmt w:val="decimal"/>
      <w:suff w:val="space"/>
      <w:lvlText w:val="%1-"/>
      <w:lvlJc w:val="left"/>
      <w:pPr>
        <w:ind w:left="360" w:hanging="360"/>
      </w:pPr>
      <w:rPr>
        <w:rFonts w:ascii="Times New Roman" w:hAnsi="Times New Roman" w:cs="Times New Roman" w:hint="default"/>
        <w:b w:val="0"/>
        <w:bCs/>
        <w:i w:val="0"/>
        <w:iCs w:val="0"/>
        <w:sz w:val="28"/>
        <w:szCs w:val="28"/>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F47A4E"/>
    <w:multiLevelType w:val="hybridMultilevel"/>
    <w:tmpl w:val="40BCDD60"/>
    <w:lvl w:ilvl="0" w:tplc="677EB8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164E84"/>
    <w:multiLevelType w:val="hybridMultilevel"/>
    <w:tmpl w:val="F5E01BC4"/>
    <w:lvl w:ilvl="0" w:tplc="52D067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3723D"/>
    <w:multiLevelType w:val="hybridMultilevel"/>
    <w:tmpl w:val="EDE4CB2E"/>
    <w:lvl w:ilvl="0" w:tplc="27EAA27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F00BA8"/>
    <w:multiLevelType w:val="hybridMultilevel"/>
    <w:tmpl w:val="C588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42A9B"/>
    <w:multiLevelType w:val="hybridMultilevel"/>
    <w:tmpl w:val="06AC337C"/>
    <w:lvl w:ilvl="0" w:tplc="77CC582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6C0D58"/>
    <w:multiLevelType w:val="hybridMultilevel"/>
    <w:tmpl w:val="B17C4ECA"/>
    <w:lvl w:ilvl="0" w:tplc="AF6E7A2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71C7BE4">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6B72A3A"/>
    <w:multiLevelType w:val="hybridMultilevel"/>
    <w:tmpl w:val="3A2C0D0E"/>
    <w:lvl w:ilvl="0" w:tplc="0262C266">
      <w:start w:val="1"/>
      <w:numFmt w:val="decimal"/>
      <w:lvlText w:val="%1-"/>
      <w:lvlJc w:val="left"/>
      <w:pPr>
        <w:ind w:left="722" w:hanging="360"/>
      </w:pPr>
      <w:rPr>
        <w:rFonts w:cs="Times New Roman" w:hint="default"/>
      </w:rPr>
    </w:lvl>
    <w:lvl w:ilvl="1" w:tplc="04090019" w:tentative="1">
      <w:start w:val="1"/>
      <w:numFmt w:val="lowerLetter"/>
      <w:lvlText w:val="%2."/>
      <w:lvlJc w:val="left"/>
      <w:pPr>
        <w:ind w:left="1442" w:hanging="360"/>
      </w:pPr>
      <w:rPr>
        <w:rFonts w:cs="Times New Roman"/>
      </w:rPr>
    </w:lvl>
    <w:lvl w:ilvl="2" w:tplc="0409001B" w:tentative="1">
      <w:start w:val="1"/>
      <w:numFmt w:val="lowerRoman"/>
      <w:lvlText w:val="%3."/>
      <w:lvlJc w:val="right"/>
      <w:pPr>
        <w:ind w:left="2162" w:hanging="180"/>
      </w:pPr>
      <w:rPr>
        <w:rFonts w:cs="Times New Roman"/>
      </w:rPr>
    </w:lvl>
    <w:lvl w:ilvl="3" w:tplc="0409000F" w:tentative="1">
      <w:start w:val="1"/>
      <w:numFmt w:val="decimal"/>
      <w:lvlText w:val="%4."/>
      <w:lvlJc w:val="left"/>
      <w:pPr>
        <w:ind w:left="2882" w:hanging="360"/>
      </w:pPr>
      <w:rPr>
        <w:rFonts w:cs="Times New Roman"/>
      </w:rPr>
    </w:lvl>
    <w:lvl w:ilvl="4" w:tplc="04090019" w:tentative="1">
      <w:start w:val="1"/>
      <w:numFmt w:val="lowerLetter"/>
      <w:lvlText w:val="%5."/>
      <w:lvlJc w:val="left"/>
      <w:pPr>
        <w:ind w:left="3602" w:hanging="360"/>
      </w:pPr>
      <w:rPr>
        <w:rFonts w:cs="Times New Roman"/>
      </w:rPr>
    </w:lvl>
    <w:lvl w:ilvl="5" w:tplc="0409001B" w:tentative="1">
      <w:start w:val="1"/>
      <w:numFmt w:val="lowerRoman"/>
      <w:lvlText w:val="%6."/>
      <w:lvlJc w:val="right"/>
      <w:pPr>
        <w:ind w:left="4322" w:hanging="180"/>
      </w:pPr>
      <w:rPr>
        <w:rFonts w:cs="Times New Roman"/>
      </w:rPr>
    </w:lvl>
    <w:lvl w:ilvl="6" w:tplc="0409000F" w:tentative="1">
      <w:start w:val="1"/>
      <w:numFmt w:val="decimal"/>
      <w:lvlText w:val="%7."/>
      <w:lvlJc w:val="left"/>
      <w:pPr>
        <w:ind w:left="5042" w:hanging="360"/>
      </w:pPr>
      <w:rPr>
        <w:rFonts w:cs="Times New Roman"/>
      </w:rPr>
    </w:lvl>
    <w:lvl w:ilvl="7" w:tplc="04090019" w:tentative="1">
      <w:start w:val="1"/>
      <w:numFmt w:val="lowerLetter"/>
      <w:lvlText w:val="%8."/>
      <w:lvlJc w:val="left"/>
      <w:pPr>
        <w:ind w:left="5762" w:hanging="360"/>
      </w:pPr>
      <w:rPr>
        <w:rFonts w:cs="Times New Roman"/>
      </w:rPr>
    </w:lvl>
    <w:lvl w:ilvl="8" w:tplc="0409001B" w:tentative="1">
      <w:start w:val="1"/>
      <w:numFmt w:val="lowerRoman"/>
      <w:lvlText w:val="%9."/>
      <w:lvlJc w:val="right"/>
      <w:pPr>
        <w:ind w:left="6482" w:hanging="180"/>
      </w:pPr>
      <w:rPr>
        <w:rFonts w:cs="Times New Roman"/>
      </w:rPr>
    </w:lvl>
  </w:abstractNum>
  <w:abstractNum w:abstractNumId="31">
    <w:nsid w:val="79DC3EE5"/>
    <w:multiLevelType w:val="hybridMultilevel"/>
    <w:tmpl w:val="997E093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4"/>
  </w:num>
  <w:num w:numId="3">
    <w:abstractNumId w:val="1"/>
  </w:num>
  <w:num w:numId="4">
    <w:abstractNumId w:val="12"/>
  </w:num>
  <w:num w:numId="5">
    <w:abstractNumId w:val="29"/>
  </w:num>
  <w:num w:numId="6">
    <w:abstractNumId w:val="3"/>
  </w:num>
  <w:num w:numId="7">
    <w:abstractNumId w:val="22"/>
  </w:num>
  <w:num w:numId="8">
    <w:abstractNumId w:val="19"/>
  </w:num>
  <w:num w:numId="9">
    <w:abstractNumId w:val="15"/>
  </w:num>
  <w:num w:numId="10">
    <w:abstractNumId w:val="10"/>
  </w:num>
  <w:num w:numId="11">
    <w:abstractNumId w:val="2"/>
  </w:num>
  <w:num w:numId="12">
    <w:abstractNumId w:val="30"/>
  </w:num>
  <w:num w:numId="13">
    <w:abstractNumId w:val="8"/>
  </w:num>
  <w:num w:numId="14">
    <w:abstractNumId w:val="0"/>
  </w:num>
  <w:num w:numId="15">
    <w:abstractNumId w:val="6"/>
  </w:num>
  <w:num w:numId="16">
    <w:abstractNumId w:val="18"/>
  </w:num>
  <w:num w:numId="17">
    <w:abstractNumId w:val="2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13"/>
  </w:num>
  <w:num w:numId="22">
    <w:abstractNumId w:val="9"/>
  </w:num>
  <w:num w:numId="23">
    <w:abstractNumId w:val="26"/>
  </w:num>
  <w:num w:numId="24">
    <w:abstractNumId w:val="4"/>
  </w:num>
  <w:num w:numId="25">
    <w:abstractNumId w:val="16"/>
  </w:num>
  <w:num w:numId="26">
    <w:abstractNumId w:val="21"/>
  </w:num>
  <w:num w:numId="27">
    <w:abstractNumId w:val="5"/>
  </w:num>
  <w:num w:numId="28">
    <w:abstractNumId w:val="28"/>
  </w:num>
  <w:num w:numId="29">
    <w:abstractNumId w:val="25"/>
  </w:num>
  <w:num w:numId="30">
    <w:abstractNumId w:val="20"/>
  </w:num>
  <w:num w:numId="31">
    <w:abstractNumId w:val="31"/>
  </w:num>
  <w:num w:numId="3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2910"/>
    <w:rsid w:val="00040C35"/>
    <w:rsid w:val="00041374"/>
    <w:rsid w:val="0004267C"/>
    <w:rsid w:val="00047497"/>
    <w:rsid w:val="00055BFC"/>
    <w:rsid w:val="00063627"/>
    <w:rsid w:val="00063805"/>
    <w:rsid w:val="00063BF6"/>
    <w:rsid w:val="00065147"/>
    <w:rsid w:val="0008238F"/>
    <w:rsid w:val="000934D9"/>
    <w:rsid w:val="000A04A8"/>
    <w:rsid w:val="000A619B"/>
    <w:rsid w:val="000C3E3A"/>
    <w:rsid w:val="000D2C0C"/>
    <w:rsid w:val="000D644A"/>
    <w:rsid w:val="000E3FF7"/>
    <w:rsid w:val="000F38EA"/>
    <w:rsid w:val="00114F5D"/>
    <w:rsid w:val="001156AD"/>
    <w:rsid w:val="00116561"/>
    <w:rsid w:val="00130AF2"/>
    <w:rsid w:val="00130C15"/>
    <w:rsid w:val="00141D44"/>
    <w:rsid w:val="001432B6"/>
    <w:rsid w:val="00152CAD"/>
    <w:rsid w:val="001603A8"/>
    <w:rsid w:val="001717ED"/>
    <w:rsid w:val="00182CAA"/>
    <w:rsid w:val="00187F12"/>
    <w:rsid w:val="001A20BF"/>
    <w:rsid w:val="001A5701"/>
    <w:rsid w:val="001A5B48"/>
    <w:rsid w:val="001A63EF"/>
    <w:rsid w:val="001C5892"/>
    <w:rsid w:val="001D0B4E"/>
    <w:rsid w:val="001D165B"/>
    <w:rsid w:val="001D1B66"/>
    <w:rsid w:val="001D327A"/>
    <w:rsid w:val="001D41B6"/>
    <w:rsid w:val="001D564F"/>
    <w:rsid w:val="001D67A9"/>
    <w:rsid w:val="001F0D1F"/>
    <w:rsid w:val="001F7BEF"/>
    <w:rsid w:val="0020406B"/>
    <w:rsid w:val="002114C8"/>
    <w:rsid w:val="00221195"/>
    <w:rsid w:val="00227BF4"/>
    <w:rsid w:val="002339CA"/>
    <w:rsid w:val="00242B26"/>
    <w:rsid w:val="00245EA6"/>
    <w:rsid w:val="002540DB"/>
    <w:rsid w:val="00256B29"/>
    <w:rsid w:val="002672B9"/>
    <w:rsid w:val="0026730E"/>
    <w:rsid w:val="002746C4"/>
    <w:rsid w:val="00286202"/>
    <w:rsid w:val="002B0A52"/>
    <w:rsid w:val="002C20EA"/>
    <w:rsid w:val="002C4130"/>
    <w:rsid w:val="002D2E1F"/>
    <w:rsid w:val="002D341D"/>
    <w:rsid w:val="002E5D54"/>
    <w:rsid w:val="003007D7"/>
    <w:rsid w:val="00310F72"/>
    <w:rsid w:val="00314F0C"/>
    <w:rsid w:val="00315145"/>
    <w:rsid w:val="00327561"/>
    <w:rsid w:val="00346F32"/>
    <w:rsid w:val="00350D72"/>
    <w:rsid w:val="00353050"/>
    <w:rsid w:val="00354BF2"/>
    <w:rsid w:val="003607D6"/>
    <w:rsid w:val="0036237E"/>
    <w:rsid w:val="00375139"/>
    <w:rsid w:val="00384B31"/>
    <w:rsid w:val="00387A28"/>
    <w:rsid w:val="00392970"/>
    <w:rsid w:val="003A5B98"/>
    <w:rsid w:val="003B1607"/>
    <w:rsid w:val="003B47F6"/>
    <w:rsid w:val="003B4800"/>
    <w:rsid w:val="003B7E5F"/>
    <w:rsid w:val="003C6285"/>
    <w:rsid w:val="003D1970"/>
    <w:rsid w:val="003E2DAA"/>
    <w:rsid w:val="003E4645"/>
    <w:rsid w:val="003E63A1"/>
    <w:rsid w:val="003F20D9"/>
    <w:rsid w:val="003F249E"/>
    <w:rsid w:val="00410938"/>
    <w:rsid w:val="00416FA3"/>
    <w:rsid w:val="0042333D"/>
    <w:rsid w:val="00430357"/>
    <w:rsid w:val="00431195"/>
    <w:rsid w:val="0043127F"/>
    <w:rsid w:val="0044164A"/>
    <w:rsid w:val="004478A6"/>
    <w:rsid w:val="00470A22"/>
    <w:rsid w:val="00477E56"/>
    <w:rsid w:val="00490B63"/>
    <w:rsid w:val="00492BEF"/>
    <w:rsid w:val="004930A2"/>
    <w:rsid w:val="004956EC"/>
    <w:rsid w:val="0049770A"/>
    <w:rsid w:val="004A2960"/>
    <w:rsid w:val="004A2E5D"/>
    <w:rsid w:val="004A511B"/>
    <w:rsid w:val="004A7C6A"/>
    <w:rsid w:val="004B0A91"/>
    <w:rsid w:val="004B3F86"/>
    <w:rsid w:val="004B6FDD"/>
    <w:rsid w:val="004C7E1D"/>
    <w:rsid w:val="004D3E60"/>
    <w:rsid w:val="004D4DFB"/>
    <w:rsid w:val="004E1E6D"/>
    <w:rsid w:val="004F37E3"/>
    <w:rsid w:val="004F6769"/>
    <w:rsid w:val="004F6EA1"/>
    <w:rsid w:val="005004A2"/>
    <w:rsid w:val="005021AA"/>
    <w:rsid w:val="00507087"/>
    <w:rsid w:val="0051194D"/>
    <w:rsid w:val="00523792"/>
    <w:rsid w:val="00526464"/>
    <w:rsid w:val="00534925"/>
    <w:rsid w:val="00536BA8"/>
    <w:rsid w:val="00540864"/>
    <w:rsid w:val="005472F8"/>
    <w:rsid w:val="00560AF9"/>
    <w:rsid w:val="00566626"/>
    <w:rsid w:val="00575AF9"/>
    <w:rsid w:val="0057742F"/>
    <w:rsid w:val="00581127"/>
    <w:rsid w:val="00581F59"/>
    <w:rsid w:val="0058479E"/>
    <w:rsid w:val="00586DBB"/>
    <w:rsid w:val="00597CCE"/>
    <w:rsid w:val="005A0FF8"/>
    <w:rsid w:val="005A3470"/>
    <w:rsid w:val="005B0695"/>
    <w:rsid w:val="005B509B"/>
    <w:rsid w:val="005B7A0C"/>
    <w:rsid w:val="005E5272"/>
    <w:rsid w:val="005E705B"/>
    <w:rsid w:val="005F542F"/>
    <w:rsid w:val="005F6E46"/>
    <w:rsid w:val="006011E8"/>
    <w:rsid w:val="00603B21"/>
    <w:rsid w:val="0062141F"/>
    <w:rsid w:val="00624D33"/>
    <w:rsid w:val="006262F6"/>
    <w:rsid w:val="006272F0"/>
    <w:rsid w:val="006345FA"/>
    <w:rsid w:val="00636244"/>
    <w:rsid w:val="00645ACB"/>
    <w:rsid w:val="00650323"/>
    <w:rsid w:val="00655D0B"/>
    <w:rsid w:val="0065610A"/>
    <w:rsid w:val="00664FEF"/>
    <w:rsid w:val="0066700B"/>
    <w:rsid w:val="00671DC2"/>
    <w:rsid w:val="00673236"/>
    <w:rsid w:val="00673440"/>
    <w:rsid w:val="00682AF0"/>
    <w:rsid w:val="00686FC1"/>
    <w:rsid w:val="006938A5"/>
    <w:rsid w:val="00693A8E"/>
    <w:rsid w:val="0069719B"/>
    <w:rsid w:val="006A4D9B"/>
    <w:rsid w:val="006B1D02"/>
    <w:rsid w:val="006B24F4"/>
    <w:rsid w:val="006B29CB"/>
    <w:rsid w:val="006B42E1"/>
    <w:rsid w:val="006B77E4"/>
    <w:rsid w:val="006C3F98"/>
    <w:rsid w:val="006C737E"/>
    <w:rsid w:val="006D3FE3"/>
    <w:rsid w:val="006D40BF"/>
    <w:rsid w:val="006D6D43"/>
    <w:rsid w:val="006E020F"/>
    <w:rsid w:val="006E1301"/>
    <w:rsid w:val="006F4C0E"/>
    <w:rsid w:val="007061EB"/>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75F9"/>
    <w:rsid w:val="007829E8"/>
    <w:rsid w:val="007846F6"/>
    <w:rsid w:val="00797DAD"/>
    <w:rsid w:val="007A55E7"/>
    <w:rsid w:val="007B1655"/>
    <w:rsid w:val="007C5369"/>
    <w:rsid w:val="007C626C"/>
    <w:rsid w:val="007D47E5"/>
    <w:rsid w:val="007E4F22"/>
    <w:rsid w:val="007F7713"/>
    <w:rsid w:val="007F784A"/>
    <w:rsid w:val="00805523"/>
    <w:rsid w:val="00834AA8"/>
    <w:rsid w:val="008358D0"/>
    <w:rsid w:val="00846C6D"/>
    <w:rsid w:val="00846E3A"/>
    <w:rsid w:val="00851429"/>
    <w:rsid w:val="0085602D"/>
    <w:rsid w:val="00861628"/>
    <w:rsid w:val="00862DC9"/>
    <w:rsid w:val="00870257"/>
    <w:rsid w:val="00876252"/>
    <w:rsid w:val="00876366"/>
    <w:rsid w:val="008862C4"/>
    <w:rsid w:val="008955D1"/>
    <w:rsid w:val="008B415D"/>
    <w:rsid w:val="008B4DDA"/>
    <w:rsid w:val="008B5C7D"/>
    <w:rsid w:val="008C4DB5"/>
    <w:rsid w:val="008C7817"/>
    <w:rsid w:val="008D440D"/>
    <w:rsid w:val="008E7559"/>
    <w:rsid w:val="008E77ED"/>
    <w:rsid w:val="008F2A13"/>
    <w:rsid w:val="00902FD0"/>
    <w:rsid w:val="00904923"/>
    <w:rsid w:val="00910A86"/>
    <w:rsid w:val="009122EC"/>
    <w:rsid w:val="009155A7"/>
    <w:rsid w:val="00925079"/>
    <w:rsid w:val="00937F8F"/>
    <w:rsid w:val="00940746"/>
    <w:rsid w:val="0094215C"/>
    <w:rsid w:val="00944103"/>
    <w:rsid w:val="00952C61"/>
    <w:rsid w:val="009549D8"/>
    <w:rsid w:val="009623A3"/>
    <w:rsid w:val="00965DC2"/>
    <w:rsid w:val="0096709E"/>
    <w:rsid w:val="00974CEE"/>
    <w:rsid w:val="009901F0"/>
    <w:rsid w:val="0099252B"/>
    <w:rsid w:val="009A02FC"/>
    <w:rsid w:val="009C4A48"/>
    <w:rsid w:val="009C74DD"/>
    <w:rsid w:val="009C7614"/>
    <w:rsid w:val="009E1585"/>
    <w:rsid w:val="009E5C95"/>
    <w:rsid w:val="009F2047"/>
    <w:rsid w:val="00A0140C"/>
    <w:rsid w:val="00A0517A"/>
    <w:rsid w:val="00A2016C"/>
    <w:rsid w:val="00A2312C"/>
    <w:rsid w:val="00A27585"/>
    <w:rsid w:val="00A31D21"/>
    <w:rsid w:val="00A40A64"/>
    <w:rsid w:val="00A43A48"/>
    <w:rsid w:val="00A568A7"/>
    <w:rsid w:val="00A57A96"/>
    <w:rsid w:val="00A57DA5"/>
    <w:rsid w:val="00A612BC"/>
    <w:rsid w:val="00A61781"/>
    <w:rsid w:val="00A62C98"/>
    <w:rsid w:val="00A639C8"/>
    <w:rsid w:val="00A65AA1"/>
    <w:rsid w:val="00A6672B"/>
    <w:rsid w:val="00A70F63"/>
    <w:rsid w:val="00A72EC0"/>
    <w:rsid w:val="00A75C3C"/>
    <w:rsid w:val="00A77571"/>
    <w:rsid w:val="00A7795C"/>
    <w:rsid w:val="00A800B3"/>
    <w:rsid w:val="00A900FB"/>
    <w:rsid w:val="00A9107E"/>
    <w:rsid w:val="00A95A05"/>
    <w:rsid w:val="00AA4A94"/>
    <w:rsid w:val="00AA52E8"/>
    <w:rsid w:val="00AA55A2"/>
    <w:rsid w:val="00AB03E0"/>
    <w:rsid w:val="00AC0135"/>
    <w:rsid w:val="00AD1756"/>
    <w:rsid w:val="00AD524C"/>
    <w:rsid w:val="00AD728C"/>
    <w:rsid w:val="00AE4D4A"/>
    <w:rsid w:val="00AF2872"/>
    <w:rsid w:val="00AF6AC7"/>
    <w:rsid w:val="00AF6BE8"/>
    <w:rsid w:val="00B160F0"/>
    <w:rsid w:val="00B2049C"/>
    <w:rsid w:val="00B20E58"/>
    <w:rsid w:val="00B25117"/>
    <w:rsid w:val="00B50DD3"/>
    <w:rsid w:val="00B514D8"/>
    <w:rsid w:val="00B52179"/>
    <w:rsid w:val="00B53FA8"/>
    <w:rsid w:val="00B6420A"/>
    <w:rsid w:val="00B8062B"/>
    <w:rsid w:val="00B92129"/>
    <w:rsid w:val="00B941AA"/>
    <w:rsid w:val="00BA096D"/>
    <w:rsid w:val="00BA1651"/>
    <w:rsid w:val="00BA2347"/>
    <w:rsid w:val="00BA67FD"/>
    <w:rsid w:val="00BA716C"/>
    <w:rsid w:val="00BB02CB"/>
    <w:rsid w:val="00BC0EA5"/>
    <w:rsid w:val="00BC1A47"/>
    <w:rsid w:val="00BD12F1"/>
    <w:rsid w:val="00BD21FA"/>
    <w:rsid w:val="00BD602D"/>
    <w:rsid w:val="00BE1DFE"/>
    <w:rsid w:val="00BE7790"/>
    <w:rsid w:val="00C07B98"/>
    <w:rsid w:val="00C10CAF"/>
    <w:rsid w:val="00C15405"/>
    <w:rsid w:val="00C161B5"/>
    <w:rsid w:val="00C16D59"/>
    <w:rsid w:val="00C20516"/>
    <w:rsid w:val="00C25A1E"/>
    <w:rsid w:val="00C43C76"/>
    <w:rsid w:val="00C527F7"/>
    <w:rsid w:val="00C62E30"/>
    <w:rsid w:val="00C656ED"/>
    <w:rsid w:val="00C659A2"/>
    <w:rsid w:val="00C66B56"/>
    <w:rsid w:val="00C67238"/>
    <w:rsid w:val="00C800B5"/>
    <w:rsid w:val="00C84EDD"/>
    <w:rsid w:val="00C8682B"/>
    <w:rsid w:val="00C97C68"/>
    <w:rsid w:val="00CA1461"/>
    <w:rsid w:val="00CA3C0E"/>
    <w:rsid w:val="00CA44F6"/>
    <w:rsid w:val="00CA4F02"/>
    <w:rsid w:val="00CC1B45"/>
    <w:rsid w:val="00CD3C06"/>
    <w:rsid w:val="00CD5504"/>
    <w:rsid w:val="00CD747E"/>
    <w:rsid w:val="00CE1E92"/>
    <w:rsid w:val="00CF22CE"/>
    <w:rsid w:val="00CF34A7"/>
    <w:rsid w:val="00D029B7"/>
    <w:rsid w:val="00D22028"/>
    <w:rsid w:val="00D23004"/>
    <w:rsid w:val="00D268BB"/>
    <w:rsid w:val="00D31461"/>
    <w:rsid w:val="00D33E22"/>
    <w:rsid w:val="00D348C5"/>
    <w:rsid w:val="00D36714"/>
    <w:rsid w:val="00D409C5"/>
    <w:rsid w:val="00D435B3"/>
    <w:rsid w:val="00D6527C"/>
    <w:rsid w:val="00D656A9"/>
    <w:rsid w:val="00D67D54"/>
    <w:rsid w:val="00D76053"/>
    <w:rsid w:val="00D83E01"/>
    <w:rsid w:val="00D97F79"/>
    <w:rsid w:val="00DA5D53"/>
    <w:rsid w:val="00DB13EC"/>
    <w:rsid w:val="00DB49E9"/>
    <w:rsid w:val="00DD6889"/>
    <w:rsid w:val="00DD78F6"/>
    <w:rsid w:val="00DE1C11"/>
    <w:rsid w:val="00DE2869"/>
    <w:rsid w:val="00DF11D1"/>
    <w:rsid w:val="00DF1CAA"/>
    <w:rsid w:val="00DF6930"/>
    <w:rsid w:val="00DF6AB4"/>
    <w:rsid w:val="00E00233"/>
    <w:rsid w:val="00E11582"/>
    <w:rsid w:val="00E31542"/>
    <w:rsid w:val="00E33B56"/>
    <w:rsid w:val="00E34616"/>
    <w:rsid w:val="00E41E1D"/>
    <w:rsid w:val="00E42E7F"/>
    <w:rsid w:val="00E44C1D"/>
    <w:rsid w:val="00E4509D"/>
    <w:rsid w:val="00E563F6"/>
    <w:rsid w:val="00E576CF"/>
    <w:rsid w:val="00E644A5"/>
    <w:rsid w:val="00E67380"/>
    <w:rsid w:val="00E70456"/>
    <w:rsid w:val="00E86AE0"/>
    <w:rsid w:val="00E90668"/>
    <w:rsid w:val="00E9167D"/>
    <w:rsid w:val="00E9185D"/>
    <w:rsid w:val="00E97D0B"/>
    <w:rsid w:val="00EA075C"/>
    <w:rsid w:val="00EA6F16"/>
    <w:rsid w:val="00EA76B9"/>
    <w:rsid w:val="00EB045A"/>
    <w:rsid w:val="00EB29DE"/>
    <w:rsid w:val="00EC68EA"/>
    <w:rsid w:val="00EC74B1"/>
    <w:rsid w:val="00EC7F6A"/>
    <w:rsid w:val="00ED08B4"/>
    <w:rsid w:val="00ED0B8A"/>
    <w:rsid w:val="00ED67EC"/>
    <w:rsid w:val="00EE5B9F"/>
    <w:rsid w:val="00F0140A"/>
    <w:rsid w:val="00F0240B"/>
    <w:rsid w:val="00F0790B"/>
    <w:rsid w:val="00F1686E"/>
    <w:rsid w:val="00F2106B"/>
    <w:rsid w:val="00F274ED"/>
    <w:rsid w:val="00F27CD6"/>
    <w:rsid w:val="00F31112"/>
    <w:rsid w:val="00F33197"/>
    <w:rsid w:val="00F34ED9"/>
    <w:rsid w:val="00F4010A"/>
    <w:rsid w:val="00F40AEE"/>
    <w:rsid w:val="00F52B0D"/>
    <w:rsid w:val="00F52CB3"/>
    <w:rsid w:val="00F54219"/>
    <w:rsid w:val="00F55499"/>
    <w:rsid w:val="00F6050C"/>
    <w:rsid w:val="00F61342"/>
    <w:rsid w:val="00F62851"/>
    <w:rsid w:val="00F64ADB"/>
    <w:rsid w:val="00F66A9C"/>
    <w:rsid w:val="00F8040D"/>
    <w:rsid w:val="00F9259B"/>
    <w:rsid w:val="00F94E61"/>
    <w:rsid w:val="00FA18C5"/>
    <w:rsid w:val="00FA2635"/>
    <w:rsid w:val="00FA69EB"/>
    <w:rsid w:val="00FA7ABA"/>
    <w:rsid w:val="00FB6CEA"/>
    <w:rsid w:val="00FB7ADB"/>
    <w:rsid w:val="00FC2EB1"/>
    <w:rsid w:val="00FC6C17"/>
    <w:rsid w:val="00FD0901"/>
    <w:rsid w:val="00FD1308"/>
    <w:rsid w:val="00FD7B28"/>
    <w:rsid w:val="00FE4DBB"/>
    <w:rsid w:val="00FE7659"/>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 w:type="character" w:customStyle="1" w:styleId="documentpreview">
    <w:name w:val="document__preview"/>
    <w:basedOn w:val="a0"/>
    <w:rsid w:val="001F7BEF"/>
  </w:style>
  <w:style w:type="character" w:customStyle="1" w:styleId="blast">
    <w:name w:val="blast"/>
    <w:basedOn w:val="a0"/>
    <w:rsid w:val="001F7BEF"/>
  </w:style>
  <w:style w:type="character" w:customStyle="1" w:styleId="postbody">
    <w:name w:val="postbody"/>
    <w:basedOn w:val="a0"/>
    <w:rsid w:val="001F7BEF"/>
  </w:style>
  <w:style w:type="character" w:styleId="af1">
    <w:name w:val="Subtle Emphasis"/>
    <w:basedOn w:val="a0"/>
    <w:uiPriority w:val="19"/>
    <w:qFormat/>
    <w:rsid w:val="001F7BEF"/>
    <w:rPr>
      <w:i/>
      <w:iCs/>
      <w:color w:val="808080" w:themeColor="text1" w:themeTint="7F"/>
    </w:rPr>
  </w:style>
  <w:style w:type="character" w:styleId="af2">
    <w:name w:val="Strong"/>
    <w:uiPriority w:val="22"/>
    <w:qFormat/>
    <w:rsid w:val="001F7BEF"/>
    <w:rPr>
      <w:b/>
      <w:bCs/>
    </w:rPr>
  </w:style>
  <w:style w:type="paragraph" w:styleId="af3">
    <w:name w:val="Normal (Web)"/>
    <w:basedOn w:val="a"/>
    <w:uiPriority w:val="99"/>
    <w:unhideWhenUsed/>
    <w:rsid w:val="001F7BE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1F7B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 w:type="character" w:customStyle="1" w:styleId="documentpreview">
    <w:name w:val="document__preview"/>
    <w:basedOn w:val="a0"/>
    <w:rsid w:val="001F7BEF"/>
  </w:style>
  <w:style w:type="character" w:customStyle="1" w:styleId="blast">
    <w:name w:val="blast"/>
    <w:basedOn w:val="a0"/>
    <w:rsid w:val="001F7BEF"/>
  </w:style>
  <w:style w:type="character" w:customStyle="1" w:styleId="postbody">
    <w:name w:val="postbody"/>
    <w:basedOn w:val="a0"/>
    <w:rsid w:val="001F7BEF"/>
  </w:style>
  <w:style w:type="character" w:styleId="af1">
    <w:name w:val="Subtle Emphasis"/>
    <w:basedOn w:val="a0"/>
    <w:uiPriority w:val="19"/>
    <w:qFormat/>
    <w:rsid w:val="001F7BEF"/>
    <w:rPr>
      <w:i/>
      <w:iCs/>
      <w:color w:val="808080" w:themeColor="text1" w:themeTint="7F"/>
    </w:rPr>
  </w:style>
  <w:style w:type="character" w:styleId="af2">
    <w:name w:val="Strong"/>
    <w:uiPriority w:val="22"/>
    <w:qFormat/>
    <w:rsid w:val="001F7BEF"/>
    <w:rPr>
      <w:b/>
      <w:bCs/>
    </w:rPr>
  </w:style>
  <w:style w:type="paragraph" w:styleId="af3">
    <w:name w:val="Normal (Web)"/>
    <w:basedOn w:val="a"/>
    <w:uiPriority w:val="99"/>
    <w:unhideWhenUsed/>
    <w:rsid w:val="001F7BE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1F7B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ilii.org/ew/cases/EWCA/Civ/2008/893.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n.wikipedia.org/wiki/Freehold_(la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John_Romill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n.wikipedia.org/wiki/Lewis_Llewelyn_Dillwy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younis888_sss@yahoo.com"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lawresources.co.uk/Land/Pascoe-v-Turner.php" TargetMode="External"/><Relationship Id="rId2" Type="http://schemas.openxmlformats.org/officeDocument/2006/relationships/hyperlink" Target="https://swarb.co.uk/willmott-v-barber-chd-19-jun-1880/" TargetMode="External"/><Relationship Id="rId1" Type="http://schemas.openxmlformats.org/officeDocument/2006/relationships/hyperlink" Target="http://e-lawresources.co.uk/Land/Pascoe-v-Turner.php" TargetMode="External"/><Relationship Id="rId5" Type="http://schemas.openxmlformats.org/officeDocument/2006/relationships/hyperlink" Target="https://swarb.co.uk/willmott-v-barber-chd-19-jun-1880/" TargetMode="External"/><Relationship Id="rId4" Type="http://schemas.openxmlformats.org/officeDocument/2006/relationships/hyperlink" Target="http://e-lawresources.co.uk/Land/Crabb-v-Arun-District-Council.ph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DA3EA-4E3F-4B3E-B262-FA2593A6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26</Pages>
  <Words>8623</Words>
  <Characters>49152</Characters>
  <Application>Microsoft Office Word</Application>
  <DocSecurity>0</DocSecurity>
  <Lines>409</Lines>
  <Paragraphs>115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49</cp:revision>
  <cp:lastPrinted>2022-12-16T18:17:00Z</cp:lastPrinted>
  <dcterms:created xsi:type="dcterms:W3CDTF">2022-06-07T06:04:00Z</dcterms:created>
  <dcterms:modified xsi:type="dcterms:W3CDTF">2023-03-24T15:24:00Z</dcterms:modified>
</cp:coreProperties>
</file>