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60" w:rsidRPr="005F08F9" w:rsidRDefault="00017360" w:rsidP="007631EE">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F08F9">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5F08F9" w:rsidRPr="005F08F9" w:rsidRDefault="005F08F9" w:rsidP="007631EE">
      <w:pPr>
        <w:tabs>
          <w:tab w:val="left" w:pos="3315"/>
        </w:tabs>
        <w:spacing w:after="0" w:line="240" w:lineRule="auto"/>
        <w:jc w:val="center"/>
        <w:rPr>
          <w:rFonts w:asciiTheme="majorBidi" w:hAnsiTheme="majorBidi" w:cstheme="majorBidi"/>
          <w:sz w:val="28"/>
          <w:szCs w:val="28"/>
          <w:rtl/>
          <w:lang w:bidi="ar-IQ"/>
        </w:rPr>
      </w:pPr>
    </w:p>
    <w:p w:rsidR="005F08F9" w:rsidRPr="00CB044E" w:rsidRDefault="005F08F9" w:rsidP="007631EE">
      <w:pPr>
        <w:tabs>
          <w:tab w:val="left" w:pos="3315"/>
        </w:tabs>
        <w:spacing w:after="0" w:line="240" w:lineRule="auto"/>
        <w:jc w:val="center"/>
        <w:rPr>
          <w:rFonts w:asciiTheme="majorBidi" w:hAnsiTheme="majorBidi" w:cs="Sultan Medium"/>
          <w:sz w:val="32"/>
          <w:szCs w:val="32"/>
          <w:rtl/>
          <w:lang w:bidi="ar-IQ"/>
        </w:rPr>
      </w:pPr>
      <w:r w:rsidRPr="00CB044E">
        <w:rPr>
          <w:rFonts w:asciiTheme="majorBidi" w:hAnsiTheme="majorBidi" w:cs="Sultan Medium"/>
          <w:sz w:val="32"/>
          <w:szCs w:val="32"/>
          <w:rtl/>
          <w:lang w:bidi="ar-IQ"/>
        </w:rPr>
        <w:t>دور حسن النية في تخفيف عبء الاثبات في النطاق التعاقدي</w:t>
      </w:r>
    </w:p>
    <w:p w:rsidR="005F08F9" w:rsidRPr="00CB044E" w:rsidRDefault="005F08F9" w:rsidP="007631EE">
      <w:pPr>
        <w:tabs>
          <w:tab w:val="left" w:pos="3315"/>
        </w:tabs>
        <w:spacing w:after="0" w:line="240" w:lineRule="auto"/>
        <w:jc w:val="center"/>
        <w:rPr>
          <w:rFonts w:asciiTheme="majorBidi" w:hAnsiTheme="majorBidi" w:cs="Sultan Medium"/>
          <w:sz w:val="32"/>
          <w:szCs w:val="32"/>
          <w:rtl/>
          <w:lang w:bidi="ar-IQ"/>
        </w:rPr>
      </w:pPr>
      <w:r w:rsidRPr="00CB044E">
        <w:rPr>
          <w:rFonts w:asciiTheme="majorBidi" w:hAnsiTheme="majorBidi" w:cs="Sultan Medium"/>
          <w:sz w:val="32"/>
          <w:szCs w:val="32"/>
          <w:rtl/>
          <w:lang w:bidi="ar-IQ"/>
        </w:rPr>
        <w:t>(دراسة مقارنة)</w:t>
      </w:r>
    </w:p>
    <w:p w:rsidR="005F08F9" w:rsidRPr="00CB044E" w:rsidRDefault="005F08F9" w:rsidP="007631EE">
      <w:pPr>
        <w:tabs>
          <w:tab w:val="left" w:pos="3315"/>
        </w:tabs>
        <w:spacing w:after="0" w:line="240" w:lineRule="auto"/>
        <w:jc w:val="center"/>
        <w:rPr>
          <w:rFonts w:asciiTheme="majorBidi" w:hAnsiTheme="majorBidi" w:cs="Sultan Medium"/>
          <w:sz w:val="32"/>
          <w:szCs w:val="32"/>
          <w:rtl/>
          <w:lang w:bidi="ar-IQ"/>
        </w:rPr>
      </w:pPr>
      <w:bookmarkStart w:id="0" w:name="_GoBack"/>
      <w:bookmarkEnd w:id="0"/>
      <w:r w:rsidRPr="00CB044E">
        <w:rPr>
          <w:rFonts w:asciiTheme="majorBidi" w:hAnsiTheme="majorBidi" w:cs="Sultan Medium"/>
          <w:sz w:val="32"/>
          <w:szCs w:val="32"/>
          <w:rtl/>
          <w:lang w:bidi="ar-IQ"/>
        </w:rPr>
        <w:t>أسيل نجم عبد الله</w:t>
      </w:r>
      <w:r w:rsidR="005472A8" w:rsidRPr="00CB044E">
        <w:rPr>
          <w:rFonts w:asciiTheme="majorBidi" w:hAnsiTheme="majorBidi" w:cs="Sultan Medium" w:hint="cs"/>
          <w:sz w:val="32"/>
          <w:szCs w:val="32"/>
          <w:rtl/>
          <w:lang w:bidi="ar-IQ"/>
        </w:rPr>
        <w:t xml:space="preserve">                         </w:t>
      </w:r>
      <w:r w:rsidR="005472A8" w:rsidRPr="00CB044E">
        <w:rPr>
          <w:rFonts w:asciiTheme="majorBidi" w:hAnsiTheme="majorBidi" w:cs="Sultan Medium"/>
          <w:sz w:val="32"/>
          <w:szCs w:val="32"/>
          <w:rtl/>
          <w:lang w:bidi="ar-IQ"/>
        </w:rPr>
        <w:t>أ. د. طارق كاظم عجيل</w:t>
      </w:r>
    </w:p>
    <w:p w:rsidR="00A61581" w:rsidRPr="00CB044E" w:rsidRDefault="00A61581" w:rsidP="007631EE">
      <w:pPr>
        <w:tabs>
          <w:tab w:val="left" w:pos="3315"/>
        </w:tabs>
        <w:spacing w:after="0" w:line="240" w:lineRule="auto"/>
        <w:jc w:val="center"/>
        <w:rPr>
          <w:rFonts w:asciiTheme="majorBidi" w:hAnsiTheme="majorBidi" w:cstheme="majorBidi"/>
          <w:b/>
          <w:bCs/>
          <w:sz w:val="28"/>
          <w:szCs w:val="28"/>
          <w:rtl/>
          <w:lang w:bidi="ar-IQ"/>
        </w:rPr>
      </w:pPr>
      <w:r w:rsidRPr="00CB044E">
        <w:rPr>
          <w:rFonts w:asciiTheme="majorBidi" w:hAnsiTheme="majorBidi" w:cstheme="majorBidi"/>
          <w:b/>
          <w:bCs/>
          <w:sz w:val="28"/>
          <w:szCs w:val="28"/>
          <w:rtl/>
          <w:lang w:bidi="ar-IQ"/>
        </w:rPr>
        <w:t>جامعة ذي قار -  كلية القانون</w:t>
      </w:r>
    </w:p>
    <w:p w:rsidR="005F08F9" w:rsidRPr="00CB044E" w:rsidRDefault="00BB59AA" w:rsidP="007631EE">
      <w:pPr>
        <w:tabs>
          <w:tab w:val="left" w:pos="360"/>
        </w:tabs>
        <w:spacing w:after="0" w:line="240" w:lineRule="auto"/>
        <w:jc w:val="right"/>
        <w:rPr>
          <w:rFonts w:asciiTheme="majorBidi" w:hAnsiTheme="majorBidi" w:cstheme="majorBidi"/>
          <w:b/>
          <w:bCs/>
          <w:sz w:val="28"/>
          <w:szCs w:val="28"/>
          <w:lang w:bidi="ar-IQ"/>
        </w:rPr>
      </w:pPr>
      <w:hyperlink r:id="rId9" w:history="1">
        <w:r w:rsidR="00F0225B" w:rsidRPr="00CB044E">
          <w:rPr>
            <w:rStyle w:val="Hyperlink"/>
            <w:rFonts w:asciiTheme="majorBidi" w:hAnsiTheme="majorBidi" w:cstheme="majorBidi"/>
            <w:b/>
            <w:bCs/>
            <w:sz w:val="28"/>
            <w:szCs w:val="28"/>
            <w:lang w:bidi="ar-IQ"/>
          </w:rPr>
          <w:t>law6phd23@utq.edu.iq</w:t>
        </w:r>
      </w:hyperlink>
      <w:r w:rsidR="00F0225B" w:rsidRPr="00CB044E">
        <w:rPr>
          <w:rFonts w:asciiTheme="majorBidi" w:hAnsiTheme="majorBidi" w:cstheme="majorBidi" w:hint="cs"/>
          <w:b/>
          <w:bCs/>
          <w:sz w:val="28"/>
          <w:szCs w:val="28"/>
          <w:rtl/>
          <w:lang w:bidi="ar-IQ"/>
        </w:rPr>
        <w:t xml:space="preserve"> </w:t>
      </w:r>
      <w:r w:rsidR="0014178E">
        <w:rPr>
          <w:rFonts w:asciiTheme="majorBidi" w:hAnsiTheme="majorBidi" w:cstheme="majorBidi" w:hint="cs"/>
          <w:b/>
          <w:bCs/>
          <w:sz w:val="28"/>
          <w:szCs w:val="28"/>
          <w:rtl/>
          <w:lang w:bidi="ar-IQ"/>
        </w:rPr>
        <w:t xml:space="preserve">               </w:t>
      </w:r>
      <w:r w:rsidR="00F0225B" w:rsidRPr="00CB044E">
        <w:rPr>
          <w:rFonts w:asciiTheme="majorBidi" w:hAnsiTheme="majorBidi" w:cstheme="majorBidi"/>
          <w:b/>
          <w:bCs/>
          <w:sz w:val="28"/>
          <w:szCs w:val="28"/>
          <w:lang w:bidi="ar-IQ"/>
        </w:rPr>
        <w:t xml:space="preserve"> </w:t>
      </w:r>
      <w:r w:rsidR="005F08F9" w:rsidRPr="00CB044E">
        <w:rPr>
          <w:rFonts w:asciiTheme="majorBidi" w:hAnsiTheme="majorBidi" w:cstheme="majorBidi"/>
          <w:b/>
          <w:bCs/>
          <w:sz w:val="28"/>
          <w:szCs w:val="28"/>
          <w:lang w:bidi="ar-IQ"/>
        </w:rPr>
        <w:t xml:space="preserve">                    </w:t>
      </w:r>
      <w:hyperlink r:id="rId10" w:history="1">
        <w:r w:rsidR="00F0225B" w:rsidRPr="00CB044E">
          <w:rPr>
            <w:rStyle w:val="Hyperlink"/>
            <w:rFonts w:asciiTheme="majorBidi" w:hAnsiTheme="majorBidi" w:cstheme="majorBidi"/>
            <w:b/>
            <w:bCs/>
            <w:sz w:val="28"/>
            <w:szCs w:val="28"/>
            <w:lang w:bidi="ar-IQ"/>
          </w:rPr>
          <w:t>Lawcouncil1@utq.edu.iq</w:t>
        </w:r>
      </w:hyperlink>
    </w:p>
    <w:p w:rsidR="00F0225B" w:rsidRPr="005F08F9" w:rsidRDefault="00F0225B" w:rsidP="007631EE">
      <w:pPr>
        <w:tabs>
          <w:tab w:val="left" w:pos="3315"/>
        </w:tabs>
        <w:spacing w:after="0" w:line="240" w:lineRule="auto"/>
        <w:jc w:val="center"/>
        <w:rPr>
          <w:rFonts w:asciiTheme="majorBidi" w:hAnsiTheme="majorBidi" w:cstheme="majorBidi"/>
          <w:sz w:val="28"/>
          <w:szCs w:val="28"/>
          <w:lang w:bidi="ar-IQ"/>
        </w:rPr>
      </w:pPr>
    </w:p>
    <w:p w:rsidR="005F08F9" w:rsidRPr="00D01164" w:rsidRDefault="00D01164" w:rsidP="007631EE">
      <w:pPr>
        <w:tabs>
          <w:tab w:val="left" w:pos="3315"/>
        </w:tabs>
        <w:spacing w:after="0" w:line="240" w:lineRule="auto"/>
        <w:jc w:val="both"/>
        <w:rPr>
          <w:rFonts w:asciiTheme="majorBidi" w:hAnsiTheme="majorBidi" w:cstheme="majorBidi"/>
          <w:b/>
          <w:bCs/>
          <w:sz w:val="28"/>
          <w:szCs w:val="28"/>
          <w:rtl/>
          <w:lang w:bidi="ar-IQ"/>
        </w:rPr>
      </w:pPr>
      <w:r w:rsidRPr="00D01164">
        <w:rPr>
          <w:rFonts w:asciiTheme="majorBidi" w:hAnsiTheme="majorBidi" w:cstheme="majorBidi" w:hint="cs"/>
          <w:b/>
          <w:bCs/>
          <w:sz w:val="28"/>
          <w:szCs w:val="28"/>
          <w:rtl/>
          <w:lang w:bidi="ar-IQ"/>
        </w:rPr>
        <w:t>مستخلص البحث:</w:t>
      </w:r>
    </w:p>
    <w:p w:rsidR="005F08F9" w:rsidRPr="005F08F9" w:rsidRDefault="00D01164"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يُشكل مبدأ حسن النية دورًا مهمًا في تبرير العديد من الالتزامات، بالنظر إلى ما يتمتع به هذا المبدأ من مرونة تسمح بالاستجابة لكافة التطورات في المجتمع، ومن ثَم فقد تم  الاستناد إليه في  اضافة التزامات كثيرة إلى نطاق العقد ولعل أهمها: الالتزام بضمان السلامة والالتزام بالإعلام، إذ يكون لهذه لالتزامات دورًا كبيرًا في تخفيف عبء الاثبات الملقى على عاتق الدائن، كونها تُعد التزامات بتحقيق نتيجة معينة ومن هنا تحقق مسؤولية المدين بمجرد عدم تحقق النتيجة طالما كان ذلك منسوب إليه.</w:t>
      </w:r>
    </w:p>
    <w:p w:rsidR="005F08F9" w:rsidRPr="005F08F9" w:rsidRDefault="005F08F9" w:rsidP="007631EE">
      <w:pPr>
        <w:tabs>
          <w:tab w:val="left" w:pos="3315"/>
        </w:tabs>
        <w:spacing w:after="0" w:line="240" w:lineRule="auto"/>
        <w:rPr>
          <w:rFonts w:asciiTheme="majorBidi" w:hAnsiTheme="majorBidi" w:cstheme="majorBidi"/>
          <w:sz w:val="28"/>
          <w:szCs w:val="28"/>
          <w:rtl/>
          <w:lang w:bidi="ar-IQ"/>
        </w:rPr>
      </w:pPr>
      <w:r w:rsidRPr="00D01164">
        <w:rPr>
          <w:rFonts w:asciiTheme="majorBidi" w:hAnsiTheme="majorBidi" w:cstheme="majorBidi"/>
          <w:b/>
          <w:bCs/>
          <w:sz w:val="28"/>
          <w:szCs w:val="28"/>
          <w:rtl/>
          <w:lang w:bidi="ar-IQ"/>
        </w:rPr>
        <w:t>الكلمات المفتاحية:</w:t>
      </w:r>
      <w:r w:rsidRPr="005F08F9">
        <w:rPr>
          <w:rFonts w:asciiTheme="majorBidi" w:hAnsiTheme="majorBidi" w:cstheme="majorBidi"/>
          <w:sz w:val="28"/>
          <w:szCs w:val="28"/>
          <w:rtl/>
          <w:lang w:bidi="ar-IQ"/>
        </w:rPr>
        <w:t xml:space="preserve"> حسن النية، ضمان السلامة، الالتزام بالإعلام، عبء الاثبات. </w:t>
      </w:r>
    </w:p>
    <w:p w:rsidR="005F08F9" w:rsidRPr="00D01164"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D01164">
        <w:rPr>
          <w:rFonts w:asciiTheme="majorBidi" w:hAnsiTheme="majorBidi" w:cstheme="majorBidi"/>
          <w:b/>
          <w:bCs/>
          <w:sz w:val="28"/>
          <w:szCs w:val="28"/>
          <w:rtl/>
          <w:lang w:bidi="ar-IQ"/>
        </w:rPr>
        <w:t>المقدمة</w:t>
      </w:r>
      <w:r w:rsidR="00D01164">
        <w:rPr>
          <w:rFonts w:asciiTheme="majorBidi" w:hAnsiTheme="majorBidi" w:cstheme="majorBidi" w:hint="cs"/>
          <w:b/>
          <w:bCs/>
          <w:sz w:val="28"/>
          <w:szCs w:val="28"/>
          <w:rtl/>
          <w:lang w:bidi="ar-IQ"/>
        </w:rPr>
        <w:t>:</w:t>
      </w:r>
    </w:p>
    <w:p w:rsidR="005F08F9" w:rsidRPr="005F08F9" w:rsidRDefault="00D01164"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يُعد مبدأ حسن النية من المبادئ الأساسية في ظل القوانين المدنية، فحرمت الأخيرة كل فعل أو امتناع عن فعل يتعارض مع هذا المبدأ، وعلى الرغم من الأهمية الكبيرة التي يتمتع بها مبدأ حسن النية في هذه التشريعات إلا أنها لم تُحدد معالمه وفكرته الأساسية ولم تضع تعريف دقيق ومنضبط له، الأمر الذي دفع الفقه إلى وضع تعريفات وإن اختلفت في الصياغة إلا أنها كلها تدور حول معاني واحدة هي الصدق والاخلاص والنزاهة في التعامل.</w:t>
      </w:r>
    </w:p>
    <w:p w:rsidR="005F08F9" w:rsidRPr="00D01164"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D01164">
        <w:rPr>
          <w:rFonts w:asciiTheme="majorBidi" w:hAnsiTheme="majorBidi" w:cstheme="majorBidi"/>
          <w:b/>
          <w:bCs/>
          <w:sz w:val="28"/>
          <w:szCs w:val="28"/>
          <w:rtl/>
          <w:lang w:bidi="ar-IQ"/>
        </w:rPr>
        <w:t>أهمية</w:t>
      </w:r>
      <w:r w:rsidR="00D01164">
        <w:rPr>
          <w:rFonts w:asciiTheme="majorBidi" w:hAnsiTheme="majorBidi" w:cstheme="majorBidi" w:hint="cs"/>
          <w:b/>
          <w:bCs/>
          <w:sz w:val="28"/>
          <w:szCs w:val="28"/>
          <w:rtl/>
          <w:lang w:bidi="ar-IQ"/>
        </w:rPr>
        <w:t xml:space="preserve"> البحث:</w:t>
      </w:r>
    </w:p>
    <w:p w:rsidR="005F08F9" w:rsidRPr="005F08F9" w:rsidRDefault="009C7053"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 xml:space="preserve">تنبع أهمية </w:t>
      </w:r>
      <w:r>
        <w:rPr>
          <w:rFonts w:asciiTheme="majorBidi" w:hAnsiTheme="majorBidi" w:cstheme="majorBidi" w:hint="cs"/>
          <w:sz w:val="28"/>
          <w:szCs w:val="28"/>
          <w:rtl/>
          <w:lang w:bidi="ar-IQ"/>
        </w:rPr>
        <w:t>البحث</w:t>
      </w:r>
      <w:r w:rsidR="005F08F9" w:rsidRPr="005F08F9">
        <w:rPr>
          <w:rFonts w:asciiTheme="majorBidi" w:hAnsiTheme="majorBidi" w:cstheme="majorBidi"/>
          <w:sz w:val="28"/>
          <w:szCs w:val="28"/>
          <w:rtl/>
          <w:lang w:bidi="ar-IQ"/>
        </w:rPr>
        <w:t xml:space="preserve"> من ناحية أن حسن النية تُسلط الضوء على الالتزامات يكون لها دور كبير في تحديد عبء الاثبات، كون هذا المبدأ يُشكل اساسًا مهمًا بالنظر لما يتمتع به من مرونة تسمح بتفسيره تفسيرًا واسعًا تجعله يستجيب للتطورات التي تحدث داخل المجتمع، فعدم  وجود معالجة قانونية لموضوع استجد بعد وضع القانون فتيم اللجوء للمصطلحات التي تسمح طبيعتها بالتفسير المرن ومن بينها مبدأ حسن النية، وبالنظر لهذه الأهمية فقد تم الاستناد اليه في  التزامات على اطراف التعاقد تكون داخلة ضمن نطاق العقد لعل أهمها: الالتزام بضمان السلامة، والالتزام بالإعلام.</w:t>
      </w:r>
    </w:p>
    <w:p w:rsidR="005F08F9" w:rsidRPr="009C7053"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مشكلة البحث</w:t>
      </w:r>
      <w:r w:rsidR="009C7053">
        <w:rPr>
          <w:rFonts w:asciiTheme="majorBidi" w:hAnsiTheme="majorBidi" w:cstheme="majorBidi" w:hint="cs"/>
          <w:b/>
          <w:bCs/>
          <w:sz w:val="28"/>
          <w:szCs w:val="28"/>
          <w:rtl/>
          <w:lang w:bidi="ar-IQ"/>
        </w:rPr>
        <w:t>:</w:t>
      </w:r>
    </w:p>
    <w:p w:rsidR="005F08F9" w:rsidRDefault="005F08F9" w:rsidP="007631E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يُثير هذا الموضوع جملة من الإشكالات القانونية، يرتبط بعضها باختلاف التشريعات محل المقارنة بتحديد نطاق مبدأ حسن النية وقصره على مرحلة دون أخرى، كما يتعلق البعض الأخر منها بمعرفة ماهية الالتزامات التي يفرضها هذا المبدأ، وكيف يكون لها دور في تخفيف عبء الاثبات.</w:t>
      </w:r>
    </w:p>
    <w:p w:rsidR="009C7053" w:rsidRDefault="009C7053" w:rsidP="007631EE">
      <w:pPr>
        <w:tabs>
          <w:tab w:val="left" w:pos="3315"/>
        </w:tabs>
        <w:spacing w:after="0" w:line="240" w:lineRule="auto"/>
        <w:jc w:val="both"/>
        <w:rPr>
          <w:rFonts w:asciiTheme="majorBidi" w:hAnsiTheme="majorBidi" w:cstheme="majorBidi"/>
          <w:sz w:val="28"/>
          <w:szCs w:val="28"/>
          <w:rtl/>
          <w:lang w:bidi="ar-IQ"/>
        </w:rPr>
      </w:pPr>
    </w:p>
    <w:p w:rsidR="009C7053" w:rsidRDefault="009C7053" w:rsidP="007631EE">
      <w:pPr>
        <w:tabs>
          <w:tab w:val="left" w:pos="3315"/>
        </w:tabs>
        <w:spacing w:after="0" w:line="240" w:lineRule="auto"/>
        <w:jc w:val="both"/>
        <w:rPr>
          <w:rFonts w:asciiTheme="majorBidi" w:hAnsiTheme="majorBidi" w:cstheme="majorBidi"/>
          <w:sz w:val="28"/>
          <w:szCs w:val="28"/>
          <w:rtl/>
          <w:lang w:bidi="ar-IQ"/>
        </w:rPr>
      </w:pPr>
    </w:p>
    <w:p w:rsidR="009C7053" w:rsidRDefault="009C7053" w:rsidP="007631EE">
      <w:pPr>
        <w:tabs>
          <w:tab w:val="left" w:pos="3315"/>
        </w:tabs>
        <w:spacing w:after="0" w:line="240" w:lineRule="auto"/>
        <w:jc w:val="both"/>
        <w:rPr>
          <w:rFonts w:asciiTheme="majorBidi" w:hAnsiTheme="majorBidi" w:cstheme="majorBidi"/>
          <w:sz w:val="28"/>
          <w:szCs w:val="28"/>
          <w:rtl/>
          <w:lang w:bidi="ar-IQ"/>
        </w:rPr>
      </w:pPr>
    </w:p>
    <w:p w:rsidR="009C7053" w:rsidRPr="005F08F9" w:rsidRDefault="009C7053" w:rsidP="007631EE">
      <w:pPr>
        <w:tabs>
          <w:tab w:val="left" w:pos="3315"/>
        </w:tabs>
        <w:spacing w:after="0" w:line="240" w:lineRule="auto"/>
        <w:jc w:val="both"/>
        <w:rPr>
          <w:rFonts w:asciiTheme="majorBidi" w:hAnsiTheme="majorBidi" w:cstheme="majorBidi"/>
          <w:sz w:val="28"/>
          <w:szCs w:val="28"/>
          <w:rtl/>
          <w:lang w:bidi="ar-IQ"/>
        </w:rPr>
      </w:pPr>
    </w:p>
    <w:p w:rsidR="005F08F9" w:rsidRPr="009C7053"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منهج البحث</w:t>
      </w:r>
      <w:r w:rsidR="009C7053">
        <w:rPr>
          <w:rFonts w:asciiTheme="majorBidi" w:hAnsiTheme="majorBidi" w:cstheme="majorBidi" w:hint="cs"/>
          <w:b/>
          <w:bCs/>
          <w:sz w:val="28"/>
          <w:szCs w:val="28"/>
          <w:rtl/>
          <w:lang w:bidi="ar-IQ"/>
        </w:rPr>
        <w:t>:</w:t>
      </w:r>
    </w:p>
    <w:p w:rsidR="005F08F9" w:rsidRPr="005F08F9" w:rsidRDefault="009C7053"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ستعتمد الدارسة المنهج التحليلي والمنهج المقارن، وذلك عن طريق تحليل النصوص القانونية والآراء الفقهية المتعلقة بالموضوع ومناقشتها وابداء الرأي فيها، ويكون بذلك بالمقارنة بين القانون المدني الفرنسي لسنة (١٨٠٤) المعدل وقانون الاستهلاك الفرنسي رقم (93ـ949) لسنة (1993) المعدل، والقانون المدني المصري رقم (١٣١) لسنة (١٩٤٨) المعدل وقانون حماية المستهلك المصري رقم (181) لسنة 2018، مع القانون المدني العراقي رقم (٤٠) لسنة (١٩٥١) المعدل وقانون حماية المستهلك العراقي رقم (1) لسنة 2010.</w:t>
      </w:r>
    </w:p>
    <w:p w:rsidR="005F08F9" w:rsidRPr="009C7053"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 xml:space="preserve">   خطة البحث</w:t>
      </w:r>
      <w:r w:rsidR="009C7053">
        <w:rPr>
          <w:rFonts w:asciiTheme="majorBidi" w:hAnsiTheme="majorBidi" w:cstheme="majorBidi" w:hint="cs"/>
          <w:b/>
          <w:bCs/>
          <w:sz w:val="28"/>
          <w:szCs w:val="28"/>
          <w:rtl/>
          <w:lang w:bidi="ar-IQ"/>
        </w:rPr>
        <w:t>:</w:t>
      </w:r>
    </w:p>
    <w:p w:rsidR="005F08F9" w:rsidRPr="005F08F9" w:rsidRDefault="009C7053"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سيتم تقسيم موضوع البحث الموسوم (دور حسن النية في تخفيف عبء الاثبات في النطاق التعاقدي-دراسة مقارنة) إلى مقدمة ومطلبين، سنُخصص المطلب الأول: لماهية حسن نية، فيما سنتطرق في المطلب الثاني: الالتزامات التي تفرضها حسن النية ودورها في الإثبات، اما الخاتمة ستتناول اهم النتائج والتوصيات التي توصل اليها البحث.</w:t>
      </w:r>
    </w:p>
    <w:p w:rsidR="005F08F9" w:rsidRPr="009C7053" w:rsidRDefault="005F08F9" w:rsidP="007631EE">
      <w:pPr>
        <w:tabs>
          <w:tab w:val="left" w:pos="3315"/>
        </w:tabs>
        <w:spacing w:after="0" w:line="240" w:lineRule="auto"/>
        <w:jc w:val="center"/>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المطلب الأول</w:t>
      </w:r>
    </w:p>
    <w:p w:rsidR="005F08F9" w:rsidRPr="009C7053"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ماهية حسن النية</w:t>
      </w:r>
      <w:r w:rsidR="009C7053">
        <w:rPr>
          <w:rFonts w:asciiTheme="majorBidi" w:hAnsiTheme="majorBidi" w:cstheme="majorBidi" w:hint="cs"/>
          <w:b/>
          <w:bCs/>
          <w:sz w:val="28"/>
          <w:szCs w:val="28"/>
          <w:rtl/>
          <w:lang w:bidi="ar-IQ"/>
        </w:rPr>
        <w:t>:</w:t>
      </w: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يقتضي الإحاطة بماهية حسن النية، أن نُقسم هذا المطلب إلى فرعين، سنتناول في الفرع الأول: التعريف بحسن النية؛ فيما سنُحدد في الفرع الثاني: أهداف حسن النية وعلى النحو الآتي:</w:t>
      </w:r>
    </w:p>
    <w:p w:rsidR="005F08F9" w:rsidRPr="009C7053" w:rsidRDefault="005F08F9" w:rsidP="007631EE">
      <w:pPr>
        <w:tabs>
          <w:tab w:val="left" w:pos="3315"/>
        </w:tabs>
        <w:spacing w:after="0" w:line="240" w:lineRule="auto"/>
        <w:jc w:val="center"/>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الفرع الأول</w:t>
      </w:r>
    </w:p>
    <w:p w:rsidR="005F08F9" w:rsidRPr="009C7053"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9C7053">
        <w:rPr>
          <w:rFonts w:asciiTheme="majorBidi" w:hAnsiTheme="majorBidi" w:cstheme="majorBidi"/>
          <w:b/>
          <w:bCs/>
          <w:sz w:val="28"/>
          <w:szCs w:val="28"/>
          <w:rtl/>
          <w:lang w:bidi="ar-IQ"/>
        </w:rPr>
        <w:t>التعريف بحسن النية</w:t>
      </w:r>
      <w:r w:rsidR="009C7053">
        <w:rPr>
          <w:rFonts w:asciiTheme="majorBidi" w:hAnsiTheme="majorBidi" w:cstheme="majorBidi" w:hint="cs"/>
          <w:b/>
          <w:bCs/>
          <w:sz w:val="28"/>
          <w:szCs w:val="28"/>
          <w:rtl/>
          <w:lang w:bidi="ar-IQ"/>
        </w:rPr>
        <w:t>:</w:t>
      </w:r>
    </w:p>
    <w:p w:rsidR="005F08F9" w:rsidRPr="005F08F9" w:rsidRDefault="009C7053"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نصت المادة (١١٠٤) من القانون المدني الفرنسي لسنة (١٨٠٤) المعدل على أنه: ((يجب التفاوض على العقود وإبرامها وتنفيذها بحسن نية. ويعتبر هذا الحكم من النظام العام))، ونصت المادة (١٥٠/١) من القانون المدني العراقي رقم (٤٠) لسنة (١٩٥١) المعدل على أنه: ((يجب تنفيذ العقد طبقًا لما اشتمل عليه وبطريقة تتفق مع ما يوجبه حسن النية))(</w:t>
      </w:r>
      <w:r w:rsidR="002F5305">
        <w:rPr>
          <w:rFonts w:asciiTheme="majorBidi" w:hAnsiTheme="majorBidi" w:cstheme="majorBidi" w:hint="cs"/>
          <w:sz w:val="28"/>
          <w:szCs w:val="28"/>
          <w:rtl/>
          <w:lang w:bidi="ar-IQ"/>
        </w:rPr>
        <w:t>1</w:t>
      </w:r>
      <w:r w:rsidR="005F08F9" w:rsidRPr="005F08F9">
        <w:rPr>
          <w:rFonts w:asciiTheme="majorBidi" w:hAnsiTheme="majorBidi" w:cstheme="majorBidi"/>
          <w:sz w:val="28"/>
          <w:szCs w:val="28"/>
          <w:rtl/>
          <w:lang w:bidi="ar-IQ"/>
        </w:rPr>
        <w:t xml:space="preserve"> ).</w:t>
      </w:r>
    </w:p>
    <w:p w:rsidR="005F08F9" w:rsidRPr="005F08F9" w:rsidRDefault="005F08F9" w:rsidP="005D428F">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يُلحظ أن المشرع الفرنسي قد عَد هذا المبدأ من قواعد النظام العام، ومن ثَم يمكن للقاضي اثارته من تلقاء نفسه.  والقول أنه من قواعد النظام العام ليس معناه أن جزاء مخالفته هو البطلان، لأن النظام العام قد يكون توجيهي يرتب عليه البطلان أو نظام عام حمائي يتضمن أحكام لحماية الطرف الضعيف، والبطلان ليس في مصلحة الطرف الضعيف ومن ثَم فإن جزاء مخالفته هي ابقاء العقد والمطالبة بالتعويض طبقًا لقواعد المسؤولية التعاقدية(</w:t>
      </w:r>
      <w:r w:rsidR="005D428F">
        <w:rPr>
          <w:rFonts w:asciiTheme="majorBidi" w:hAnsiTheme="majorBidi" w:cstheme="majorBidi" w:hint="cs"/>
          <w:sz w:val="28"/>
          <w:szCs w:val="28"/>
          <w:rtl/>
          <w:lang w:bidi="ar-IQ"/>
        </w:rPr>
        <w:t>2</w:t>
      </w:r>
      <w:r w:rsidRPr="005F08F9">
        <w:rPr>
          <w:rFonts w:asciiTheme="majorBidi" w:hAnsiTheme="majorBidi" w:cstheme="majorBidi"/>
          <w:sz w:val="28"/>
          <w:szCs w:val="28"/>
          <w:rtl/>
          <w:lang w:bidi="ar-IQ"/>
        </w:rPr>
        <w:t>)،  كما أنه جعل هذا المبدأ شاملًا جميع مراحل التعاقد، خلاف التشريع العراقي الذي لم يشر إلى ذلك وقصره على مرحلة التنفيذ، بَيد أن هذا لا يعني أنه قاصر على هذه المرحلة أنما يشمل جميع المراحل، ذلك أن هذا المبدأ أصبح من المبادئ والقواعد الأساسية والضرورية في العلاقات القانونية جميعها ومفترض بداهة في جميع الأحوال(</w:t>
      </w:r>
      <w:r w:rsidR="005D428F">
        <w:rPr>
          <w:rFonts w:asciiTheme="majorBidi" w:hAnsiTheme="majorBidi" w:cstheme="majorBidi" w:hint="cs"/>
          <w:sz w:val="28"/>
          <w:szCs w:val="28"/>
          <w:rtl/>
          <w:lang w:bidi="ar-IQ"/>
        </w:rPr>
        <w:t>3</w:t>
      </w:r>
      <w:r w:rsidRPr="005F08F9">
        <w:rPr>
          <w:rFonts w:asciiTheme="majorBidi" w:hAnsiTheme="majorBidi" w:cstheme="majorBidi"/>
          <w:sz w:val="28"/>
          <w:szCs w:val="28"/>
          <w:rtl/>
          <w:lang w:bidi="ar-IQ"/>
        </w:rPr>
        <w:t>).</w:t>
      </w:r>
    </w:p>
    <w:p w:rsidR="005F08F9" w:rsidRDefault="005F08F9" w:rsidP="005D428F">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إن مبدأ حسن النية ذا اصول اخلاقية، ذلك أنه يستدعي مراعاة مصالح المتعاقد الأخر والالتزام بالثقة والنزاهة بالتعامل(</w:t>
      </w:r>
      <w:r w:rsidR="005D428F">
        <w:rPr>
          <w:rFonts w:asciiTheme="majorBidi" w:hAnsiTheme="majorBidi" w:cstheme="majorBidi" w:hint="cs"/>
          <w:sz w:val="28"/>
          <w:szCs w:val="28"/>
          <w:rtl/>
          <w:lang w:bidi="ar-IQ"/>
        </w:rPr>
        <w:t>4</w:t>
      </w:r>
      <w:r w:rsidRPr="005F08F9">
        <w:rPr>
          <w:rFonts w:asciiTheme="majorBidi" w:hAnsiTheme="majorBidi" w:cstheme="majorBidi"/>
          <w:sz w:val="28"/>
          <w:szCs w:val="28"/>
          <w:rtl/>
          <w:lang w:bidi="ar-IQ"/>
        </w:rPr>
        <w:t>)ولا يقتصر على الالتزامات التعاقدية إنما يعم الالتزامات كافة أيًا كان مصدرها، فمن أوجب عليه القانون الانفاق على قريب وجب عليه أن ينفذ التزامه بحسن نية، ومن وعد بجائزة وجب عليه تنفيذ التزامه بدفعها لما قام بالعمل(</w:t>
      </w:r>
      <w:r w:rsidR="005D428F">
        <w:rPr>
          <w:rFonts w:asciiTheme="majorBidi" w:hAnsiTheme="majorBidi" w:cstheme="majorBidi" w:hint="cs"/>
          <w:sz w:val="28"/>
          <w:szCs w:val="28"/>
          <w:rtl/>
          <w:lang w:bidi="ar-IQ"/>
        </w:rPr>
        <w:t>5</w:t>
      </w:r>
      <w:r w:rsidRPr="005F08F9">
        <w:rPr>
          <w:rFonts w:asciiTheme="majorBidi" w:hAnsiTheme="majorBidi" w:cstheme="majorBidi"/>
          <w:sz w:val="28"/>
          <w:szCs w:val="28"/>
          <w:rtl/>
          <w:lang w:bidi="ar-IQ"/>
        </w:rPr>
        <w:t>).</w:t>
      </w:r>
    </w:p>
    <w:p w:rsidR="007631EE" w:rsidRDefault="007631EE" w:rsidP="007631EE">
      <w:pPr>
        <w:tabs>
          <w:tab w:val="left" w:pos="3315"/>
        </w:tabs>
        <w:spacing w:after="0" w:line="240" w:lineRule="auto"/>
        <w:jc w:val="both"/>
        <w:rPr>
          <w:rFonts w:asciiTheme="majorBidi" w:hAnsiTheme="majorBidi" w:cstheme="majorBidi"/>
          <w:sz w:val="28"/>
          <w:szCs w:val="28"/>
          <w:rtl/>
          <w:lang w:bidi="ar-IQ"/>
        </w:rPr>
      </w:pPr>
    </w:p>
    <w:p w:rsidR="007631EE" w:rsidRDefault="007631EE"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5D428F">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وعلى الرغم من أن مبدأ حسن النية يُعد مكونًا حيويًا في مختلف محالات القانون في معظم النظم القانونية حول العالم، إلا أنه لا يوجد بين تلك النظم التي اخذت واعترفت به ما يُشكل بالتحديد جوهره وابعاده الأساسية، إذ أنه يصعب اعطاء معنى دقيق ولا لبس فيه، لذا فإن كل بلد يطور نظرته الخاصة به فيما يتعلق بهذا المبدأ مع اختلاف بسيط في التطبيق(</w:t>
      </w:r>
      <w:r w:rsidR="005D428F">
        <w:rPr>
          <w:rFonts w:asciiTheme="majorBidi" w:hAnsiTheme="majorBidi" w:cstheme="majorBidi" w:hint="cs"/>
          <w:sz w:val="28"/>
          <w:szCs w:val="28"/>
          <w:rtl/>
          <w:lang w:bidi="ar-IQ"/>
        </w:rPr>
        <w:t>6</w:t>
      </w:r>
      <w:r w:rsidRPr="005F08F9">
        <w:rPr>
          <w:rFonts w:asciiTheme="majorBidi" w:hAnsiTheme="majorBidi" w:cstheme="majorBidi"/>
          <w:sz w:val="28"/>
          <w:szCs w:val="28"/>
          <w:rtl/>
          <w:lang w:bidi="ar-IQ"/>
        </w:rPr>
        <w:t>).</w:t>
      </w:r>
      <w:r w:rsidR="007631EE">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 xml:space="preserve">أيًا كان الأمر فإنه لا يوجد تعريف متفق عليه لمبدأ حسن النية ويدق اعطاءه تعريف منضبط وايجابي، لذا اغلب التعريفات التي يتم طرحها تدول حول: الانصاف، السلوك العادل، المعايير المعقولة للتعامل العادل، والحس الاخلاقي وروح التعاون والتضامن، وغيرها من المصطلحات التي تدل على معاني الصدق والنزاهة في التعاقد وتوقع </w:t>
      </w:r>
      <w:proofErr w:type="spellStart"/>
      <w:r w:rsidRPr="005F08F9">
        <w:rPr>
          <w:rFonts w:asciiTheme="majorBidi" w:hAnsiTheme="majorBidi" w:cstheme="majorBidi"/>
          <w:sz w:val="28"/>
          <w:szCs w:val="28"/>
          <w:rtl/>
          <w:lang w:bidi="ar-IQ"/>
        </w:rPr>
        <w:t>ايًا</w:t>
      </w:r>
      <w:proofErr w:type="spellEnd"/>
      <w:r w:rsidRPr="005F08F9">
        <w:rPr>
          <w:rFonts w:asciiTheme="majorBidi" w:hAnsiTheme="majorBidi" w:cstheme="majorBidi"/>
          <w:sz w:val="28"/>
          <w:szCs w:val="28"/>
          <w:rtl/>
          <w:lang w:bidi="ar-IQ"/>
        </w:rPr>
        <w:t xml:space="preserve"> من اطراف العقد أن يقوم بإداء واجباته في حدود ذلك(</w:t>
      </w:r>
      <w:r w:rsidR="005D428F">
        <w:rPr>
          <w:rFonts w:asciiTheme="majorBidi" w:hAnsiTheme="majorBidi" w:cstheme="majorBidi" w:hint="cs"/>
          <w:sz w:val="28"/>
          <w:szCs w:val="28"/>
          <w:rtl/>
          <w:lang w:bidi="ar-IQ"/>
        </w:rPr>
        <w:t>7</w:t>
      </w:r>
      <w:r w:rsidRPr="005F08F9">
        <w:rPr>
          <w:rFonts w:asciiTheme="majorBidi" w:hAnsiTheme="majorBidi" w:cstheme="majorBidi"/>
          <w:sz w:val="28"/>
          <w:szCs w:val="28"/>
          <w:rtl/>
          <w:lang w:bidi="ar-IQ"/>
        </w:rPr>
        <w:t>)، وعليه فهو مفهوم مرن ويعتمد على ظروف كل قضية(</w:t>
      </w:r>
      <w:r w:rsidR="005D428F">
        <w:rPr>
          <w:rFonts w:asciiTheme="majorBidi" w:hAnsiTheme="majorBidi" w:cstheme="majorBidi" w:hint="cs"/>
          <w:sz w:val="28"/>
          <w:szCs w:val="28"/>
          <w:rtl/>
          <w:lang w:bidi="ar-IQ"/>
        </w:rPr>
        <w:t>8</w:t>
      </w:r>
      <w:r w:rsidRPr="005F08F9">
        <w:rPr>
          <w:rFonts w:asciiTheme="majorBidi" w:hAnsiTheme="majorBidi" w:cstheme="majorBidi"/>
          <w:sz w:val="28"/>
          <w:szCs w:val="28"/>
          <w:rtl/>
          <w:lang w:bidi="ar-IQ"/>
        </w:rPr>
        <w:t>)</w:t>
      </w:r>
    </w:p>
    <w:p w:rsidR="00B16B87" w:rsidRDefault="005F08F9" w:rsidP="00B16B87">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ومن ثَم فإن مبدأ حسن النية في مجال العقود مفاده: أن يتمتع كل طرف من أطراف التعاقد بالصدق والأمانة والإخلاص وإلا يتناقض في افعاله وتصرفاته بما يخالف ذلك وإلا فإنه يكون سيء النية ويكون مسؤول عن تعويض الأضرار التي لحقت بالطرف الأخر من جراء ذلك(</w:t>
      </w:r>
      <w:r w:rsidR="005D428F">
        <w:rPr>
          <w:rFonts w:asciiTheme="majorBidi" w:hAnsiTheme="majorBidi" w:cstheme="majorBidi" w:hint="cs"/>
          <w:sz w:val="28"/>
          <w:szCs w:val="28"/>
          <w:rtl/>
          <w:lang w:bidi="ar-IQ"/>
        </w:rPr>
        <w:t>9</w:t>
      </w:r>
      <w:r w:rsidRPr="005F08F9">
        <w:rPr>
          <w:rFonts w:asciiTheme="majorBidi" w:hAnsiTheme="majorBidi" w:cstheme="majorBidi"/>
          <w:sz w:val="28"/>
          <w:szCs w:val="28"/>
          <w:rtl/>
          <w:lang w:bidi="ar-IQ"/>
        </w:rPr>
        <w:t>)، وعليه فهو يُشير إلى ضرورة احترام الالتزام المتفق عليه(</w:t>
      </w:r>
      <w:r w:rsidR="005D428F">
        <w:rPr>
          <w:rFonts w:asciiTheme="majorBidi" w:hAnsiTheme="majorBidi" w:cstheme="majorBidi" w:hint="cs"/>
          <w:sz w:val="28"/>
          <w:szCs w:val="28"/>
          <w:rtl/>
          <w:lang w:bidi="ar-IQ"/>
        </w:rPr>
        <w:t>10</w:t>
      </w:r>
      <w:r w:rsidRPr="005F08F9">
        <w:rPr>
          <w:rFonts w:asciiTheme="majorBidi" w:hAnsiTheme="majorBidi" w:cstheme="majorBidi"/>
          <w:sz w:val="28"/>
          <w:szCs w:val="28"/>
          <w:rtl/>
          <w:lang w:bidi="ar-IQ"/>
        </w:rPr>
        <w:t>)، على  أن احترام هذا المبدأ لا يُفرض فقط على المدين في تنفيذ التزامه، إنما على الدائن كذلك في استعمال حقه(</w:t>
      </w:r>
      <w:r w:rsidR="00B16B87">
        <w:rPr>
          <w:rFonts w:asciiTheme="majorBidi" w:hAnsiTheme="majorBidi" w:cstheme="majorBidi" w:hint="cs"/>
          <w:sz w:val="28"/>
          <w:szCs w:val="28"/>
          <w:rtl/>
          <w:lang w:bidi="ar-IQ"/>
        </w:rPr>
        <w:t>11</w:t>
      </w:r>
      <w:r w:rsidRPr="005F08F9">
        <w:rPr>
          <w:rFonts w:asciiTheme="majorBidi" w:hAnsiTheme="majorBidi" w:cstheme="majorBidi"/>
          <w:sz w:val="28"/>
          <w:szCs w:val="28"/>
          <w:rtl/>
          <w:lang w:bidi="ar-IQ"/>
        </w:rPr>
        <w:t>)، فلا يفرض على المدين التزامات غير ضرورية</w:t>
      </w:r>
    </w:p>
    <w:p w:rsidR="005F08F9" w:rsidRPr="005F08F9" w:rsidRDefault="005F08F9" w:rsidP="00B16B87">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w:t>
      </w:r>
      <w:r w:rsidR="00B16B87">
        <w:rPr>
          <w:rFonts w:asciiTheme="majorBidi" w:hAnsiTheme="majorBidi" w:cstheme="majorBidi" w:hint="cs"/>
          <w:sz w:val="28"/>
          <w:szCs w:val="28"/>
          <w:rtl/>
          <w:lang w:bidi="ar-IQ"/>
        </w:rPr>
        <w:t>12</w:t>
      </w:r>
      <w:r w:rsidRPr="005F08F9">
        <w:rPr>
          <w:rFonts w:asciiTheme="majorBidi" w:hAnsiTheme="majorBidi" w:cstheme="majorBidi"/>
          <w:sz w:val="28"/>
          <w:szCs w:val="28"/>
          <w:rtl/>
          <w:lang w:bidi="ar-IQ"/>
        </w:rPr>
        <w:t>).</w:t>
      </w:r>
      <w:r w:rsidR="00B16B87">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إن المادة (١١٠٤مدني فرنسي) أشارت إلى أن التفاوض على العقود وإبرامها وتنفيذها يجب ان يكون بحسن نية؛ ومن ثَم الأخيرة لا يقصد بها وكما يذهب جانب منهم(</w:t>
      </w:r>
      <w:r w:rsidR="00B16B87">
        <w:rPr>
          <w:rFonts w:asciiTheme="majorBidi" w:hAnsiTheme="majorBidi" w:cstheme="majorBidi" w:hint="cs"/>
          <w:sz w:val="28"/>
          <w:szCs w:val="28"/>
          <w:rtl/>
          <w:lang w:bidi="ar-IQ"/>
        </w:rPr>
        <w:t>13</w:t>
      </w:r>
      <w:r w:rsidRPr="005F08F9">
        <w:rPr>
          <w:rFonts w:asciiTheme="majorBidi" w:hAnsiTheme="majorBidi" w:cstheme="majorBidi"/>
          <w:sz w:val="28"/>
          <w:szCs w:val="28"/>
          <w:rtl/>
          <w:lang w:bidi="ar-IQ"/>
        </w:rPr>
        <w:t>) التقيد فقط بالغرض الحقيقي الذي يصرح فيه المتعاقدان بالعقد، وعليه يمكن القول: بأن قيام القاضي بإضافة التزامات لم يتم ذكرها صراحة أو  ضمنًا في العقد لا يعني ذلك أنه يستحدث التزامات خارجة عن نطاق العقد إنما هو التزام تعاقدي تفرضه طبيعة العقد ذاته  ومبدأ حسن النية وليس خارجًا عنه، ولا تكون مهمة القاضي في هذه الأحوال إلا إضافة الالتزامات شريطة أن تكون  متلائمة وطبيعة العقد.</w:t>
      </w:r>
      <w:r w:rsidR="007631EE">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أما بالنسبة لموقف القانون العراقي فإن المادة (١٥٠/١)(</w:t>
      </w:r>
      <w:r w:rsidR="00B16B87">
        <w:rPr>
          <w:rFonts w:asciiTheme="majorBidi" w:hAnsiTheme="majorBidi" w:cstheme="majorBidi" w:hint="cs"/>
          <w:sz w:val="28"/>
          <w:szCs w:val="28"/>
          <w:rtl/>
          <w:lang w:bidi="ar-IQ"/>
        </w:rPr>
        <w:t>14</w:t>
      </w:r>
      <w:r w:rsidRPr="005F08F9">
        <w:rPr>
          <w:rFonts w:asciiTheme="majorBidi" w:hAnsiTheme="majorBidi" w:cstheme="majorBidi"/>
          <w:sz w:val="28"/>
          <w:szCs w:val="28"/>
          <w:rtl/>
          <w:lang w:bidi="ar-IQ"/>
        </w:rPr>
        <w:t>)، أشارت إلى أن على المدين أن يُنفذ التزاماته بحسن نية، هذا يعني أنه على القاضي أن يُراقب سلوك المدين عند تنفيذه لالتزاماته التعاقدية بأن لا تتعارض مع ما يوجبه حسن النية في التعامل، لكن التساؤل هنا هل يستطيع القاضي استحداث التزامات غير منصوص عليها في العقد على أساس أن مبدأ حسن النية يقضي بها؟</w:t>
      </w:r>
      <w:r w:rsidR="007631EE">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الظاهر أن الفِقرة الأولى من المادة (١٥٠) لا تسعفنا في الإجابة على هذا التساؤل؛ بالتالي ستكون اجابتنا بالنفي، لذلك نوصي المشرع العراقي بإيراد نص عام يقضي بتطبيق مبدأ حسن النية في مرحلة التفاوض والانعقاد ومرحلة التنفيذ؛ وفي هذه الحالة فقط يستطيع القاضي أن يستند إلى النص المستحدث (</w:t>
      </w:r>
      <w:proofErr w:type="spellStart"/>
      <w:r w:rsidRPr="005F08F9">
        <w:rPr>
          <w:rFonts w:asciiTheme="majorBidi" w:hAnsiTheme="majorBidi" w:cstheme="majorBidi"/>
          <w:sz w:val="28"/>
          <w:szCs w:val="28"/>
          <w:rtl/>
          <w:lang w:bidi="ar-IQ"/>
        </w:rPr>
        <w:t>الموصى</w:t>
      </w:r>
      <w:proofErr w:type="spellEnd"/>
      <w:r w:rsidRPr="005F08F9">
        <w:rPr>
          <w:rFonts w:asciiTheme="majorBidi" w:hAnsiTheme="majorBidi" w:cstheme="majorBidi"/>
          <w:sz w:val="28"/>
          <w:szCs w:val="28"/>
          <w:rtl/>
          <w:lang w:bidi="ar-IQ"/>
        </w:rPr>
        <w:t xml:space="preserve"> به) ليفرض على المدين التزامات لم يتم الاتفاق عليها صراحة، على أساس أن حسن النية يقضي بها.</w:t>
      </w:r>
    </w:p>
    <w:p w:rsidR="005F08F9" w:rsidRPr="007631EE" w:rsidRDefault="005F08F9" w:rsidP="007631EE">
      <w:pPr>
        <w:tabs>
          <w:tab w:val="left" w:pos="3315"/>
        </w:tabs>
        <w:spacing w:after="0" w:line="240" w:lineRule="auto"/>
        <w:jc w:val="center"/>
        <w:rPr>
          <w:rFonts w:asciiTheme="majorBidi" w:hAnsiTheme="majorBidi" w:cstheme="majorBidi"/>
          <w:b/>
          <w:bCs/>
          <w:sz w:val="28"/>
          <w:szCs w:val="28"/>
          <w:rtl/>
          <w:lang w:bidi="ar-IQ"/>
        </w:rPr>
      </w:pPr>
      <w:r w:rsidRPr="007631EE">
        <w:rPr>
          <w:rFonts w:asciiTheme="majorBidi" w:hAnsiTheme="majorBidi" w:cstheme="majorBidi"/>
          <w:b/>
          <w:bCs/>
          <w:sz w:val="28"/>
          <w:szCs w:val="28"/>
          <w:rtl/>
          <w:lang w:bidi="ar-IQ"/>
        </w:rPr>
        <w:t>الفرع الثاني</w:t>
      </w:r>
    </w:p>
    <w:p w:rsidR="005F08F9" w:rsidRPr="007631EE"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7631EE">
        <w:rPr>
          <w:rFonts w:asciiTheme="majorBidi" w:hAnsiTheme="majorBidi" w:cstheme="majorBidi"/>
          <w:b/>
          <w:bCs/>
          <w:sz w:val="28"/>
          <w:szCs w:val="28"/>
          <w:rtl/>
          <w:lang w:bidi="ar-IQ"/>
        </w:rPr>
        <w:t>أهداف حسن النية في العقد</w:t>
      </w:r>
      <w:r w:rsidR="007631EE">
        <w:rPr>
          <w:rFonts w:asciiTheme="majorBidi" w:hAnsiTheme="majorBidi" w:cstheme="majorBidi" w:hint="cs"/>
          <w:b/>
          <w:bCs/>
          <w:sz w:val="28"/>
          <w:szCs w:val="28"/>
          <w:rtl/>
          <w:lang w:bidi="ar-IQ"/>
        </w:rPr>
        <w:t>:</w:t>
      </w:r>
    </w:p>
    <w:p w:rsidR="007631EE" w:rsidRDefault="007631EE" w:rsidP="00B16B87">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إن  مبدأ حسن النية يهدف إلى حماية الثقة والائتمان والأوضاع الظاهرة، فيؤدي ذلك إلى المحافظة على استقرار التعامل، كما يرمي إلى تحقيق العدالة بين أطراف العقد وتحقيق التوازن بين الحقوق والالتزامات المنبثقة عن العقد(</w:t>
      </w:r>
      <w:r w:rsidR="00B16B87">
        <w:rPr>
          <w:rFonts w:asciiTheme="majorBidi" w:hAnsiTheme="majorBidi" w:cstheme="majorBidi" w:hint="cs"/>
          <w:sz w:val="28"/>
          <w:szCs w:val="28"/>
          <w:rtl/>
          <w:lang w:bidi="ar-IQ"/>
        </w:rPr>
        <w:t>15</w:t>
      </w:r>
      <w:r w:rsidR="005F08F9" w:rsidRPr="005F08F9">
        <w:rPr>
          <w:rFonts w:asciiTheme="majorBidi" w:hAnsiTheme="majorBidi" w:cstheme="majorBidi"/>
          <w:sz w:val="28"/>
          <w:szCs w:val="28"/>
          <w:rtl/>
          <w:lang w:bidi="ar-IQ"/>
        </w:rPr>
        <w:t>)، وحماية الطرف الضعيف في العقد(</w:t>
      </w:r>
      <w:r w:rsidR="00B16B87">
        <w:rPr>
          <w:rFonts w:asciiTheme="majorBidi" w:hAnsiTheme="majorBidi" w:cstheme="majorBidi" w:hint="cs"/>
          <w:sz w:val="28"/>
          <w:szCs w:val="28"/>
          <w:rtl/>
          <w:lang w:bidi="ar-IQ"/>
        </w:rPr>
        <w:t>16</w:t>
      </w:r>
      <w:r w:rsidR="005F08F9" w:rsidRPr="005F08F9">
        <w:rPr>
          <w:rFonts w:asciiTheme="majorBidi" w:hAnsiTheme="majorBidi" w:cstheme="majorBidi"/>
          <w:sz w:val="28"/>
          <w:szCs w:val="28"/>
          <w:rtl/>
          <w:lang w:bidi="ar-IQ"/>
        </w:rPr>
        <w:t>)، كما يؤدي إلى التخفيف من شدة وصرامة بعض النصوص القانونية التي قد يؤدي تطبيقها إلى ما يخالف روح العدالة وجوهرها، أي أنه يخفف من مبدأ العقد شريعة المتعاقدين، الذي يُعطي لأحد المتعاقدين حق التمسك بما ورد في العقد</w:t>
      </w:r>
    </w:p>
    <w:p w:rsidR="007631EE" w:rsidRDefault="007631EE" w:rsidP="007631EE">
      <w:pPr>
        <w:tabs>
          <w:tab w:val="left" w:pos="3315"/>
        </w:tabs>
        <w:spacing w:after="0" w:line="240" w:lineRule="auto"/>
        <w:jc w:val="both"/>
        <w:rPr>
          <w:rFonts w:asciiTheme="majorBidi" w:hAnsiTheme="majorBidi" w:cstheme="majorBidi"/>
          <w:sz w:val="28"/>
          <w:szCs w:val="28"/>
          <w:rtl/>
          <w:lang w:bidi="ar-IQ"/>
        </w:rPr>
      </w:pPr>
    </w:p>
    <w:p w:rsidR="007631EE" w:rsidRDefault="007631EE"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B16B87">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 xml:space="preserve"> حرفيًا، ومن ثَم يؤدي إلى الموائمة بين تنفيذ العقود طبقًا لقاعدة شريعة المتعاقدين وبين مبدأ عدم الأضرار بالطرف الأخر(</w:t>
      </w:r>
      <w:r w:rsidR="00B16B87">
        <w:rPr>
          <w:rFonts w:asciiTheme="majorBidi" w:hAnsiTheme="majorBidi" w:cstheme="majorBidi" w:hint="cs"/>
          <w:sz w:val="28"/>
          <w:szCs w:val="28"/>
          <w:rtl/>
          <w:lang w:bidi="ar-IQ"/>
        </w:rPr>
        <w:t>17</w:t>
      </w:r>
      <w:r w:rsidRPr="005F08F9">
        <w:rPr>
          <w:rFonts w:asciiTheme="majorBidi" w:hAnsiTheme="majorBidi" w:cstheme="majorBidi"/>
          <w:sz w:val="28"/>
          <w:szCs w:val="28"/>
          <w:rtl/>
          <w:lang w:bidi="ar-IQ"/>
        </w:rPr>
        <w:t>).</w:t>
      </w:r>
      <w:r w:rsidR="007631EE">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والقاضي عندما يُطبق هذا المبدأ لا يعمل على استخلاص نية الطرفين بل يكملها بما يقضي به العرف والذمة  والأمانة في المعاملات، ودور القاضي في هذا الصدد أنما يقف إلى جانب دوره في مراقبة الأعمال القانونية من حيث مدى مطابقتها للنظام العام والآداب(</w:t>
      </w:r>
      <w:r w:rsidR="00B16B87">
        <w:rPr>
          <w:rFonts w:asciiTheme="majorBidi" w:hAnsiTheme="majorBidi" w:cstheme="majorBidi" w:hint="cs"/>
          <w:sz w:val="28"/>
          <w:szCs w:val="28"/>
          <w:rtl/>
          <w:lang w:bidi="ar-IQ"/>
        </w:rPr>
        <w:t>18</w:t>
      </w:r>
      <w:r w:rsidRPr="005F08F9">
        <w:rPr>
          <w:rFonts w:asciiTheme="majorBidi" w:hAnsiTheme="majorBidi" w:cstheme="majorBidi"/>
          <w:sz w:val="28"/>
          <w:szCs w:val="28"/>
          <w:rtl/>
          <w:lang w:bidi="ar-IQ"/>
        </w:rPr>
        <w:t>).</w:t>
      </w:r>
    </w:p>
    <w:p w:rsidR="005F08F9" w:rsidRPr="005F08F9" w:rsidRDefault="005F08F9" w:rsidP="00791A99">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كما أن تنفيذ الالتزام بحسن نية يرمي إلى تحقيق واجب التعاون بين المتعاقدين بأن يُيسر الدائن على المدين تنفيذ التزامه، وأن تسود روح التعاون والانسجام بينهما لتنفيذ بنود العقد بغية الوصول للمرحلة النهائية من التنفيذ، ففي عقد الوكالة مثلًا يجب على الوكيل أن يُطلع الموكل بأخر ما وصل اليه في تنفيذ الوكالة، وفي عقد الايجار يجب على المستأجر أن يسمع للمؤجر بإجراء الترميمات الضرورية لحفظ المأجور وعدم التعرض له(</w:t>
      </w:r>
      <w:r w:rsidR="00B16B87">
        <w:rPr>
          <w:rFonts w:asciiTheme="majorBidi" w:hAnsiTheme="majorBidi" w:cstheme="majorBidi" w:hint="cs"/>
          <w:sz w:val="28"/>
          <w:szCs w:val="28"/>
          <w:rtl/>
          <w:lang w:bidi="ar-IQ"/>
        </w:rPr>
        <w:t>19</w:t>
      </w:r>
      <w:r w:rsidRPr="005F08F9">
        <w:rPr>
          <w:rFonts w:asciiTheme="majorBidi" w:hAnsiTheme="majorBidi" w:cstheme="majorBidi"/>
          <w:sz w:val="28"/>
          <w:szCs w:val="28"/>
          <w:rtl/>
          <w:lang w:bidi="ar-IQ"/>
        </w:rPr>
        <w:t>)، كما تبرز فكرة التعاون بوضوح في نطاق عقد العمل إذ يلتزم العامل بالإخلاص والولاء لصاحب العمل من خلال المحافظة على الأسرار  وتوفير النفقات وتحقيق الارباح، في مقابل ذلك يحرص رب العمل على سلامة العمال واحترام ادميتهم وتوفير الجو الملائم للعمل(</w:t>
      </w:r>
      <w:r w:rsidR="00791A99">
        <w:rPr>
          <w:rFonts w:asciiTheme="majorBidi" w:hAnsiTheme="majorBidi" w:cstheme="majorBidi" w:hint="cs"/>
          <w:sz w:val="28"/>
          <w:szCs w:val="28"/>
          <w:rtl/>
          <w:lang w:bidi="ar-IQ"/>
        </w:rPr>
        <w:t>20</w:t>
      </w:r>
      <w:r w:rsidRPr="005F08F9">
        <w:rPr>
          <w:rFonts w:asciiTheme="majorBidi" w:hAnsiTheme="majorBidi" w:cstheme="majorBidi"/>
          <w:sz w:val="28"/>
          <w:szCs w:val="28"/>
          <w:rtl/>
          <w:lang w:bidi="ar-IQ"/>
        </w:rPr>
        <w:t>).</w:t>
      </w:r>
    </w:p>
    <w:p w:rsidR="005F08F9" w:rsidRPr="005F08F9" w:rsidRDefault="005F08F9" w:rsidP="00791A99">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ومن تطبيقات فكرة التعاون ما تقضي به المحاكم من وجود امتناع المتعاقد عن التعسف في استعمال حقه في تنفيذ العقد، فإذا نص عقد الايجار على أن المستأجر لا يحق له الايجار من الباطن إلا إذا اعتمد المؤجر شخص المستأجر من الباطن، فعلى المؤجر أن يُبرر سبب رفضه هذا الاعتماد(</w:t>
      </w:r>
      <w:r w:rsidR="00791A99">
        <w:rPr>
          <w:rFonts w:asciiTheme="majorBidi" w:hAnsiTheme="majorBidi" w:cstheme="majorBidi" w:hint="cs"/>
          <w:sz w:val="28"/>
          <w:szCs w:val="28"/>
          <w:rtl/>
          <w:lang w:bidi="ar-IQ"/>
        </w:rPr>
        <w:t>21</w:t>
      </w:r>
      <w:r w:rsidRPr="005F08F9">
        <w:rPr>
          <w:rFonts w:asciiTheme="majorBidi" w:hAnsiTheme="majorBidi" w:cstheme="majorBidi"/>
          <w:sz w:val="28"/>
          <w:szCs w:val="28"/>
          <w:rtl/>
          <w:lang w:bidi="ar-IQ"/>
        </w:rPr>
        <w:t>)، كما تقتضي فكرة التعاون على المتعاقد المحترف واجب تنبيه المتعاقد معه من أجل حمايته من الوقوع في الاخطاء التي يمكن أن تُسبب ضررًا له بحكم كونه غير محترف، فعلى البائع مثلًا الذي يبيع مواد قابلة للانفجار أن ينبه المشتري إلى طرق الوقاية لكي يتجنب ذلك(</w:t>
      </w:r>
      <w:r w:rsidR="00791A99">
        <w:rPr>
          <w:rFonts w:asciiTheme="majorBidi" w:hAnsiTheme="majorBidi" w:cstheme="majorBidi" w:hint="cs"/>
          <w:sz w:val="28"/>
          <w:szCs w:val="28"/>
          <w:rtl/>
          <w:lang w:bidi="ar-IQ"/>
        </w:rPr>
        <w:t>22</w:t>
      </w:r>
      <w:r w:rsidRPr="005F08F9">
        <w:rPr>
          <w:rFonts w:asciiTheme="majorBidi" w:hAnsiTheme="majorBidi" w:cstheme="majorBidi"/>
          <w:sz w:val="28"/>
          <w:szCs w:val="28"/>
          <w:rtl/>
          <w:lang w:bidi="ar-IQ"/>
        </w:rPr>
        <w:t>).</w:t>
      </w:r>
    </w:p>
    <w:p w:rsidR="005F08F9" w:rsidRPr="00C1271D" w:rsidRDefault="005F08F9" w:rsidP="00C1271D">
      <w:pPr>
        <w:tabs>
          <w:tab w:val="left" w:pos="3315"/>
        </w:tabs>
        <w:spacing w:after="0" w:line="240" w:lineRule="auto"/>
        <w:jc w:val="center"/>
        <w:rPr>
          <w:rFonts w:asciiTheme="majorBidi" w:hAnsiTheme="majorBidi" w:cstheme="majorBidi"/>
          <w:b/>
          <w:bCs/>
          <w:sz w:val="28"/>
          <w:szCs w:val="28"/>
          <w:rtl/>
          <w:lang w:bidi="ar-IQ"/>
        </w:rPr>
      </w:pPr>
      <w:r w:rsidRPr="00C1271D">
        <w:rPr>
          <w:rFonts w:asciiTheme="majorBidi" w:hAnsiTheme="majorBidi" w:cstheme="majorBidi"/>
          <w:b/>
          <w:bCs/>
          <w:sz w:val="28"/>
          <w:szCs w:val="28"/>
          <w:rtl/>
          <w:lang w:bidi="ar-IQ"/>
        </w:rPr>
        <w:t>المطلب الثاني</w:t>
      </w:r>
    </w:p>
    <w:p w:rsidR="005F08F9" w:rsidRPr="00C1271D"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C1271D">
        <w:rPr>
          <w:rFonts w:asciiTheme="majorBidi" w:hAnsiTheme="majorBidi" w:cstheme="majorBidi"/>
          <w:b/>
          <w:bCs/>
          <w:sz w:val="28"/>
          <w:szCs w:val="28"/>
          <w:rtl/>
          <w:lang w:bidi="ar-IQ"/>
        </w:rPr>
        <w:t>الالتزامات التي تفرضها حسن النية ودورها في الاثبات</w:t>
      </w:r>
    </w:p>
    <w:p w:rsidR="005F08F9" w:rsidRPr="005F08F9" w:rsidRDefault="00C1271D" w:rsidP="007631E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 xml:space="preserve"> يمكن استخدام مبدأ حسن النية للتسهيل على الدائن في اثبات خطأ المدين، ذلك أن هذا المبدأ وما </w:t>
      </w:r>
      <w:proofErr w:type="spellStart"/>
      <w:r w:rsidR="005F08F9" w:rsidRPr="005F08F9">
        <w:rPr>
          <w:rFonts w:asciiTheme="majorBidi" w:hAnsiTheme="majorBidi" w:cstheme="majorBidi"/>
          <w:sz w:val="28"/>
          <w:szCs w:val="28"/>
          <w:rtl/>
          <w:lang w:bidi="ar-IQ"/>
        </w:rPr>
        <w:t>يقتضيه</w:t>
      </w:r>
      <w:proofErr w:type="spellEnd"/>
      <w:r w:rsidR="005F08F9" w:rsidRPr="005F08F9">
        <w:rPr>
          <w:rFonts w:asciiTheme="majorBidi" w:hAnsiTheme="majorBidi" w:cstheme="majorBidi"/>
          <w:sz w:val="28"/>
          <w:szCs w:val="28"/>
          <w:rtl/>
          <w:lang w:bidi="ar-IQ"/>
        </w:rPr>
        <w:t xml:space="preserve"> من تعاون بين الاطراف يكون اساسًا في فرض العديد من الالتزامات بتحقيق نتيجة لعل أهمها الالتزام بضمان السلامة والالتزام بالإعلام؛ لذا من أجل الإحاطة بهذا المطلب سنتناوله في فرعين وعلى النحو الآتي:</w:t>
      </w:r>
    </w:p>
    <w:p w:rsidR="005F08F9" w:rsidRPr="00C1271D" w:rsidRDefault="005F08F9" w:rsidP="00C1271D">
      <w:pPr>
        <w:tabs>
          <w:tab w:val="left" w:pos="3315"/>
        </w:tabs>
        <w:spacing w:after="0" w:line="240" w:lineRule="auto"/>
        <w:jc w:val="center"/>
        <w:rPr>
          <w:rFonts w:asciiTheme="majorBidi" w:hAnsiTheme="majorBidi" w:cstheme="majorBidi"/>
          <w:b/>
          <w:bCs/>
          <w:sz w:val="28"/>
          <w:szCs w:val="28"/>
          <w:rtl/>
          <w:lang w:bidi="ar-IQ"/>
        </w:rPr>
      </w:pPr>
      <w:r w:rsidRPr="00C1271D">
        <w:rPr>
          <w:rFonts w:asciiTheme="majorBidi" w:hAnsiTheme="majorBidi" w:cstheme="majorBidi"/>
          <w:b/>
          <w:bCs/>
          <w:sz w:val="28"/>
          <w:szCs w:val="28"/>
          <w:rtl/>
          <w:lang w:bidi="ar-IQ"/>
        </w:rPr>
        <w:t>الفرع الأول</w:t>
      </w:r>
    </w:p>
    <w:p w:rsidR="005F08F9" w:rsidRPr="00C1271D"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C1271D">
        <w:rPr>
          <w:rFonts w:asciiTheme="majorBidi" w:hAnsiTheme="majorBidi" w:cstheme="majorBidi"/>
          <w:b/>
          <w:bCs/>
          <w:sz w:val="28"/>
          <w:szCs w:val="28"/>
          <w:rtl/>
          <w:lang w:bidi="ar-IQ"/>
        </w:rPr>
        <w:t>الالتزام بضمان السلامة</w:t>
      </w:r>
      <w:r w:rsidR="00C1271D">
        <w:rPr>
          <w:rFonts w:asciiTheme="majorBidi" w:hAnsiTheme="majorBidi" w:cstheme="majorBidi" w:hint="cs"/>
          <w:b/>
          <w:bCs/>
          <w:sz w:val="28"/>
          <w:szCs w:val="28"/>
          <w:rtl/>
          <w:lang w:bidi="ar-IQ"/>
        </w:rPr>
        <w:t>:</w:t>
      </w:r>
    </w:p>
    <w:p w:rsidR="005F08F9" w:rsidRPr="005F08F9" w:rsidRDefault="00C1271D" w:rsidP="00791A99">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لقد تم فرض الالتزام بضمان السلامة في نطاق عقد نقل الأشخاص، من أجل حماية المتعاقد من الضرر الذي يصيبه في سلامته بدنه، وإن لم ينص عليه العقد صراحة</w:t>
      </w:r>
      <w:r w:rsidR="00791A99">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w:t>
      </w:r>
      <w:r w:rsidR="00791A99">
        <w:rPr>
          <w:rFonts w:asciiTheme="majorBidi" w:hAnsiTheme="majorBidi" w:cstheme="majorBidi" w:hint="cs"/>
          <w:sz w:val="28"/>
          <w:szCs w:val="28"/>
          <w:rtl/>
          <w:lang w:bidi="ar-IQ"/>
        </w:rPr>
        <w:t>23</w:t>
      </w:r>
      <w:r w:rsidR="005F08F9" w:rsidRPr="005F08F9">
        <w:rPr>
          <w:rFonts w:asciiTheme="majorBidi" w:hAnsiTheme="majorBidi" w:cstheme="majorBidi"/>
          <w:sz w:val="28"/>
          <w:szCs w:val="28"/>
          <w:rtl/>
          <w:lang w:bidi="ar-IQ"/>
        </w:rPr>
        <w:t>)، إذ ذهبت محكمة النقض الفرنسية في أحدى قراراتها التي تُعد نقطة الانطلاق في تطبيق هذا الالتزام إلى  (إن الناقل لا يلتزم بتوصيل الراكب فحسب إنما يقع عليه التزام بضمان بسلامته كذلك)(</w:t>
      </w:r>
      <w:r w:rsidR="00791A99">
        <w:rPr>
          <w:rFonts w:asciiTheme="majorBidi" w:hAnsiTheme="majorBidi" w:cstheme="majorBidi" w:hint="cs"/>
          <w:sz w:val="28"/>
          <w:szCs w:val="28"/>
          <w:rtl/>
          <w:lang w:bidi="ar-IQ"/>
        </w:rPr>
        <w:t>24</w:t>
      </w:r>
      <w:r w:rsidR="005F08F9" w:rsidRPr="005F08F9">
        <w:rPr>
          <w:rFonts w:asciiTheme="majorBidi" w:hAnsiTheme="majorBidi" w:cstheme="majorBidi"/>
          <w:sz w:val="28"/>
          <w:szCs w:val="28"/>
          <w:rtl/>
          <w:lang w:bidi="ar-IQ"/>
        </w:rPr>
        <w:t>)، وكذلك القضاء المصري سار على الاتجاه فقد قضت محكمة النقض المصرية بأنه: ((المقرر في قضاء محكمة النقض أن عقد نقل الأشخاص يلقي على عاتق الناقل التزامًا بضمان سلامة الراكب هو التزام بتحقيق غاية...))(</w:t>
      </w:r>
      <w:r w:rsidR="00791A99">
        <w:rPr>
          <w:rFonts w:asciiTheme="majorBidi" w:hAnsiTheme="majorBidi" w:cstheme="majorBidi" w:hint="cs"/>
          <w:sz w:val="28"/>
          <w:szCs w:val="28"/>
          <w:rtl/>
          <w:lang w:bidi="ar-IQ"/>
        </w:rPr>
        <w:t>25</w:t>
      </w:r>
      <w:r w:rsidR="005F08F9" w:rsidRPr="005F08F9">
        <w:rPr>
          <w:rFonts w:asciiTheme="majorBidi" w:hAnsiTheme="majorBidi" w:cstheme="majorBidi"/>
          <w:sz w:val="28"/>
          <w:szCs w:val="28"/>
          <w:rtl/>
          <w:lang w:bidi="ar-IQ"/>
        </w:rPr>
        <w:t>).</w:t>
      </w:r>
    </w:p>
    <w:p w:rsidR="00C1271D" w:rsidRDefault="005F08F9" w:rsidP="00791A99">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لقد أشارت التشريعات محل المقارنة إلى هذا الالتزام سواء في نطاق القانون المدني أو قوانين خاصة تُعد تطبيقًا له، منها نص المادة (٨٧٠)(</w:t>
      </w:r>
      <w:r w:rsidR="00791A99">
        <w:rPr>
          <w:rFonts w:asciiTheme="majorBidi" w:hAnsiTheme="majorBidi" w:cstheme="majorBidi" w:hint="cs"/>
          <w:sz w:val="28"/>
          <w:szCs w:val="28"/>
          <w:rtl/>
          <w:lang w:bidi="ar-IQ"/>
        </w:rPr>
        <w:t>26</w:t>
      </w:r>
      <w:r w:rsidRPr="005F08F9">
        <w:rPr>
          <w:rFonts w:asciiTheme="majorBidi" w:hAnsiTheme="majorBidi" w:cstheme="majorBidi"/>
          <w:sz w:val="28"/>
          <w:szCs w:val="28"/>
          <w:rtl/>
          <w:lang w:bidi="ar-IQ"/>
        </w:rPr>
        <w:t xml:space="preserve">)، من القانون المدني العراقي المتعلقة بالضمان العشري، إذا يلقي مسؤولية على  المقاولة والمهندس المعماري بضمان سلامة رب العمل عن الأضرار التي تصيبه خلال مدة معينة بسبب عملية البناء ويتأسس على عقد المقاولة ذاته، وقد شدد المشرع في المسؤولية لكون </w:t>
      </w:r>
    </w:p>
    <w:p w:rsidR="00C1271D" w:rsidRDefault="00C1271D"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791A99">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انهدام المباني يترتب عليه اضرار جسيمة تصيب الارواح، وهذا النص يُعد تطبيقًا للالتزام بضمان السلامة في اطار المسؤولية التعاقدية عن الأشياء.</w:t>
      </w:r>
      <w:r w:rsidR="00C1271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كذلك من النصوص الاخرى ما أشارت له المادة (٧٤٩) (</w:t>
      </w:r>
      <w:r w:rsidR="00791A99">
        <w:rPr>
          <w:rFonts w:asciiTheme="majorBidi" w:hAnsiTheme="majorBidi" w:cstheme="majorBidi" w:hint="cs"/>
          <w:sz w:val="28"/>
          <w:szCs w:val="28"/>
          <w:rtl/>
          <w:lang w:bidi="ar-IQ"/>
        </w:rPr>
        <w:t>27</w:t>
      </w:r>
      <w:r w:rsidRPr="005F08F9">
        <w:rPr>
          <w:rFonts w:asciiTheme="majorBidi" w:hAnsiTheme="majorBidi" w:cstheme="majorBidi"/>
          <w:sz w:val="28"/>
          <w:szCs w:val="28"/>
          <w:rtl/>
          <w:lang w:bidi="ar-IQ"/>
        </w:rPr>
        <w:t>) من القانون المدني العراقي، إذ أن المشرع قد أشار إلى التزام المؤجر بضمان السلامة المستأجر ومن يعيشون معه أو مستخدميه أو عماله من المخاطر الصحية الجسيمة، وأعطى للمستأجر الحق في فسخ العقد ولو سبق له أن نزل هذا الحق، هذه العبارة كفيلة بأن هذا الالتزام لا يجوز النزول عنه ولا الاعفاء منه، بَيد أن لم يشر إلى حق المستأجر في التعويض في حالة تحقق هذه المخاطر الصحية الجسيمة، إلا أن يمكن الرجوع في هذه الحالة للقواعد العامة للمسؤولية والمطالبة بالتعويض.</w:t>
      </w:r>
    </w:p>
    <w:p w:rsidR="005F08F9" w:rsidRPr="005F08F9" w:rsidRDefault="005F08F9" w:rsidP="00E618A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ومن النصوص الاخرى في ظل القوانين الخاصة ما نصت عليه المادة (١٠/أولًا) من قانون النقل العراقي رقم (٨٠) لسنة (١٩٨٣) على أنه: ((يسأل الناقل عن الأضرار التي تصيب الراكب أثناء تنفيذ عقد النقل ويبطل كل اتفاق يقضي بإعفاء الناقل كليًا أو جزئيًا من هذه المسؤولية)). يُلحظ أن هذا النص لا يقصر التزام الناقل على بذل العناية المطلوبة من أجل بذل العناية المطلوبة، فلا يكفي أن يثبت الناقل أن قام ببذل جميع الاحتياطات المطلوبة منه من أجل ضمان سلامة الراكب؛ لأن التزامه هو تحقيق نتيجة معينة وهو وصوله سالمًا إلى الجهة المقصودة، ويمتد هذا الالتزام من وقت الشروع في الصعود لواسطة النقل لغاية النزول منها بالصول إلى المكان المقصود، ويضمن الناقل سلامة الراكب أيًا كانت كان الواسطة المستخدمة(</w:t>
      </w:r>
      <w:r w:rsidR="00E618AE">
        <w:rPr>
          <w:rFonts w:asciiTheme="majorBidi" w:hAnsiTheme="majorBidi" w:cstheme="majorBidi" w:hint="cs"/>
          <w:sz w:val="28"/>
          <w:szCs w:val="28"/>
          <w:rtl/>
          <w:lang w:bidi="ar-IQ"/>
        </w:rPr>
        <w:t>28</w:t>
      </w:r>
      <w:r w:rsidRPr="005F08F9">
        <w:rPr>
          <w:rFonts w:asciiTheme="majorBidi" w:hAnsiTheme="majorBidi" w:cstheme="majorBidi"/>
          <w:sz w:val="28"/>
          <w:szCs w:val="28"/>
          <w:rtl/>
          <w:lang w:bidi="ar-IQ"/>
        </w:rPr>
        <w:t>) فالمسؤولية هنا تقوم على الضرر بصرف النظر عن الخطأ، والناقل وإن كان بإمكانه دفع المسؤولية بإثبات القوة القاهرة؛ إلا أن الأخيرة لها معنى ضيق جدًا ، إذ يجب أن تكون ناتجة عن عوامل خارجية لم تنبع من نشاط الناقل ولم يكن في الإمكان توقعها أو تلافي أثارها(</w:t>
      </w:r>
      <w:r w:rsidR="00E618AE">
        <w:rPr>
          <w:rFonts w:asciiTheme="majorBidi" w:hAnsiTheme="majorBidi" w:cstheme="majorBidi" w:hint="cs"/>
          <w:sz w:val="28"/>
          <w:szCs w:val="28"/>
          <w:rtl/>
          <w:lang w:bidi="ar-IQ"/>
        </w:rPr>
        <w:t>29</w:t>
      </w:r>
      <w:r w:rsidRPr="005F08F9">
        <w:rPr>
          <w:rFonts w:asciiTheme="majorBidi" w:hAnsiTheme="majorBidi" w:cstheme="majorBidi"/>
          <w:sz w:val="28"/>
          <w:szCs w:val="28"/>
          <w:rtl/>
          <w:lang w:bidi="ar-IQ"/>
        </w:rPr>
        <w:t>).</w:t>
      </w:r>
    </w:p>
    <w:p w:rsidR="005F08F9" w:rsidRPr="005F08F9" w:rsidRDefault="005F08F9" w:rsidP="00E618A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إن الالتزام بضمان السلامة لا ينهض ولا يستقيم إلا في العقود التي تتضمن تحقيق نتيجة معينة لكي يتم تحديد معناه بشكل منضبط، لكن ليس معنى ذلك أن يكون الالتزام بنتيجة التزامًا رئيسيًا، بعبارة اخرى يقوم هذا الالتزام بصرف النظر عما إذا كان الالتزام بغاية التزامًا رئيسيًا أم ثانويًا(</w:t>
      </w:r>
      <w:r w:rsidR="00E618AE">
        <w:rPr>
          <w:rFonts w:asciiTheme="majorBidi" w:hAnsiTheme="majorBidi" w:cstheme="majorBidi" w:hint="cs"/>
          <w:sz w:val="28"/>
          <w:szCs w:val="28"/>
          <w:rtl/>
          <w:lang w:bidi="ar-IQ"/>
        </w:rPr>
        <w:t>30</w:t>
      </w:r>
      <w:r w:rsidRPr="005F08F9">
        <w:rPr>
          <w:rFonts w:asciiTheme="majorBidi" w:hAnsiTheme="majorBidi" w:cstheme="majorBidi"/>
          <w:sz w:val="28"/>
          <w:szCs w:val="28"/>
          <w:rtl/>
          <w:lang w:bidi="ar-IQ"/>
        </w:rPr>
        <w:t>)؛ لأن تحديد طبيعة الالتزام بضمان السلامة لا علاقة له بطبيعة  الالتزام الأصلي(</w:t>
      </w:r>
      <w:r w:rsidR="00E618AE">
        <w:rPr>
          <w:rFonts w:asciiTheme="majorBidi" w:hAnsiTheme="majorBidi" w:cstheme="majorBidi" w:hint="cs"/>
          <w:sz w:val="28"/>
          <w:szCs w:val="28"/>
          <w:rtl/>
          <w:lang w:bidi="ar-IQ"/>
        </w:rPr>
        <w:t>31</w:t>
      </w:r>
      <w:r w:rsidRPr="005F08F9">
        <w:rPr>
          <w:rFonts w:asciiTheme="majorBidi" w:hAnsiTheme="majorBidi" w:cstheme="majorBidi"/>
          <w:sz w:val="28"/>
          <w:szCs w:val="28"/>
          <w:rtl/>
          <w:lang w:bidi="ar-IQ"/>
        </w:rPr>
        <w:t>).</w:t>
      </w:r>
    </w:p>
    <w:p w:rsidR="005F08F9" w:rsidRPr="00C1271D" w:rsidRDefault="005F08F9" w:rsidP="00C1271D">
      <w:pPr>
        <w:tabs>
          <w:tab w:val="left" w:pos="3315"/>
        </w:tabs>
        <w:spacing w:after="0" w:line="240" w:lineRule="auto"/>
        <w:jc w:val="center"/>
        <w:rPr>
          <w:rFonts w:asciiTheme="majorBidi" w:hAnsiTheme="majorBidi" w:cstheme="majorBidi"/>
          <w:b/>
          <w:bCs/>
          <w:sz w:val="28"/>
          <w:szCs w:val="28"/>
          <w:rtl/>
          <w:lang w:bidi="ar-IQ"/>
        </w:rPr>
      </w:pPr>
      <w:r w:rsidRPr="00C1271D">
        <w:rPr>
          <w:rFonts w:asciiTheme="majorBidi" w:hAnsiTheme="majorBidi" w:cstheme="majorBidi"/>
          <w:b/>
          <w:bCs/>
          <w:sz w:val="28"/>
          <w:szCs w:val="28"/>
          <w:rtl/>
          <w:lang w:bidi="ar-IQ"/>
        </w:rPr>
        <w:t>الفرع الثاني</w:t>
      </w:r>
    </w:p>
    <w:p w:rsidR="005F08F9" w:rsidRPr="00C1271D"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C1271D">
        <w:rPr>
          <w:rFonts w:asciiTheme="majorBidi" w:hAnsiTheme="majorBidi" w:cstheme="majorBidi"/>
          <w:b/>
          <w:bCs/>
          <w:sz w:val="28"/>
          <w:szCs w:val="28"/>
          <w:rtl/>
          <w:lang w:bidi="ar-IQ"/>
        </w:rPr>
        <w:t>الالتزام بالإعلام</w:t>
      </w:r>
      <w:r w:rsidR="00C1271D">
        <w:rPr>
          <w:rFonts w:asciiTheme="majorBidi" w:hAnsiTheme="majorBidi" w:cstheme="majorBidi" w:hint="cs"/>
          <w:b/>
          <w:bCs/>
          <w:sz w:val="28"/>
          <w:szCs w:val="28"/>
          <w:rtl/>
          <w:lang w:bidi="ar-IQ"/>
        </w:rPr>
        <w:t>:</w:t>
      </w:r>
    </w:p>
    <w:p w:rsidR="00C1271D" w:rsidRDefault="005F08F9" w:rsidP="00223C2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يلعب الالتزام بالإعلام دورًا جوهريًا في حماية رضاء المستهلك وتوجيهه وتنويره في الحصول على المعلومات عن المنتجات التي يحتاجها واستخدامها بطريقة صحيحة وسليمة، ومن ثَم يُعد هذا الالتزام وسيلة لتوعية المستهلك بالتطور الحاصل فيما يتعلق بتصنيع المنتجات لتجنب الأخطار التي يمكن أن تُسببها(</w:t>
      </w:r>
      <w:r w:rsidR="00E618AE">
        <w:rPr>
          <w:rFonts w:asciiTheme="majorBidi" w:hAnsiTheme="majorBidi" w:cstheme="majorBidi" w:hint="cs"/>
          <w:sz w:val="28"/>
          <w:szCs w:val="28"/>
          <w:rtl/>
          <w:lang w:bidi="ar-IQ"/>
        </w:rPr>
        <w:t>32</w:t>
      </w:r>
      <w:r w:rsidRPr="005F08F9">
        <w:rPr>
          <w:rFonts w:asciiTheme="majorBidi" w:hAnsiTheme="majorBidi" w:cstheme="majorBidi"/>
          <w:sz w:val="28"/>
          <w:szCs w:val="28"/>
          <w:rtl/>
          <w:lang w:bidi="ar-IQ"/>
        </w:rPr>
        <w:t>).</w:t>
      </w:r>
      <w:r w:rsidR="00C1271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فقد يتطلب الالتزام بحسن نية كمعيار للخطأ فعل أكثر من مجرد الامتناع عن الحاق الضرر بالآخرين، فهو يتطلب القيام بنشاط ايجابي منها ضمان سلامة المتعاقد الآخر و الالتزام بالإعلام(</w:t>
      </w:r>
      <w:r w:rsidR="00E618AE">
        <w:rPr>
          <w:rFonts w:asciiTheme="majorBidi" w:hAnsiTheme="majorBidi" w:cstheme="majorBidi" w:hint="cs"/>
          <w:sz w:val="28"/>
          <w:szCs w:val="28"/>
          <w:rtl/>
          <w:lang w:bidi="ar-IQ"/>
        </w:rPr>
        <w:t>33</w:t>
      </w:r>
      <w:r w:rsidRPr="005F08F9">
        <w:rPr>
          <w:rFonts w:asciiTheme="majorBidi" w:hAnsiTheme="majorBidi" w:cstheme="majorBidi"/>
          <w:sz w:val="28"/>
          <w:szCs w:val="28"/>
          <w:rtl/>
          <w:lang w:bidi="ar-IQ"/>
        </w:rPr>
        <w:t>)، ومن ثَم يستمد هذه الالتزامات وجودها من مبدأ حسن النية وما يقضيه هذا المبدأ من ضرورة مراعاة مقتضياته من الأمانة والنزاهة والثقة المشرعة(</w:t>
      </w:r>
      <w:r w:rsidR="00E618AE">
        <w:rPr>
          <w:rFonts w:asciiTheme="majorBidi" w:hAnsiTheme="majorBidi" w:cstheme="majorBidi" w:hint="cs"/>
          <w:sz w:val="28"/>
          <w:szCs w:val="28"/>
          <w:rtl/>
          <w:lang w:bidi="ar-IQ"/>
        </w:rPr>
        <w:t>34</w:t>
      </w:r>
      <w:r w:rsidRPr="005F08F9">
        <w:rPr>
          <w:rFonts w:asciiTheme="majorBidi" w:hAnsiTheme="majorBidi" w:cstheme="majorBidi"/>
          <w:sz w:val="28"/>
          <w:szCs w:val="28"/>
          <w:rtl/>
          <w:lang w:bidi="ar-IQ"/>
        </w:rPr>
        <w:t>)، ويُعد هذا الالتزام شاملًا وعامًا وبالتالي يمكن تطبيقه على جميع أنواع العقود وفي كافة مراحل التعاقد</w:t>
      </w:r>
      <w:r w:rsidR="006749C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w:t>
      </w:r>
      <w:r w:rsidR="00E618AE">
        <w:rPr>
          <w:rFonts w:asciiTheme="majorBidi" w:hAnsiTheme="majorBidi" w:cstheme="majorBidi" w:hint="cs"/>
          <w:sz w:val="28"/>
          <w:szCs w:val="28"/>
          <w:rtl/>
          <w:lang w:bidi="ar-IQ"/>
        </w:rPr>
        <w:t>35</w:t>
      </w:r>
      <w:r w:rsidRPr="005F08F9">
        <w:rPr>
          <w:rFonts w:asciiTheme="majorBidi" w:hAnsiTheme="majorBidi" w:cstheme="majorBidi"/>
          <w:sz w:val="28"/>
          <w:szCs w:val="28"/>
          <w:rtl/>
          <w:lang w:bidi="ar-IQ"/>
        </w:rPr>
        <w:t>).</w:t>
      </w:r>
      <w:r w:rsidR="00C1271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أما بالنسبة لموقف التشريعات المقارنة من هذا الالتزام فإن المشرع الفرنسي قد أشار لهذا الالتزام بصورة صريحة في نطاق القانون المدني</w:t>
      </w:r>
      <w:r w:rsidR="006749C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w:t>
      </w:r>
      <w:r w:rsidR="00223C2E">
        <w:rPr>
          <w:rFonts w:asciiTheme="majorBidi" w:hAnsiTheme="majorBidi" w:cstheme="majorBidi" w:hint="cs"/>
          <w:sz w:val="28"/>
          <w:szCs w:val="28"/>
          <w:rtl/>
          <w:lang w:bidi="ar-IQ"/>
        </w:rPr>
        <w:t>36</w:t>
      </w:r>
      <w:r w:rsidRPr="005F08F9">
        <w:rPr>
          <w:rFonts w:asciiTheme="majorBidi" w:hAnsiTheme="majorBidi" w:cstheme="majorBidi"/>
          <w:sz w:val="28"/>
          <w:szCs w:val="28"/>
          <w:rtl/>
          <w:lang w:bidi="ar-IQ"/>
        </w:rPr>
        <w:t xml:space="preserve"> )، إذا وسع من نطاق هذا الالتزام وجعله شاملًا لجميع مراحل التعاقد بعد ما كان قاصرًا في ظل قانون الاستهلاك الفرنسي</w:t>
      </w:r>
      <w:r w:rsidR="006749C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w:t>
      </w:r>
      <w:r w:rsidR="00223C2E">
        <w:rPr>
          <w:rFonts w:asciiTheme="majorBidi" w:hAnsiTheme="majorBidi" w:cstheme="majorBidi" w:hint="cs"/>
          <w:sz w:val="28"/>
          <w:szCs w:val="28"/>
          <w:rtl/>
          <w:lang w:bidi="ar-IQ"/>
        </w:rPr>
        <w:t>37</w:t>
      </w:r>
      <w:r w:rsidRPr="005F08F9">
        <w:rPr>
          <w:rFonts w:asciiTheme="majorBidi" w:hAnsiTheme="majorBidi" w:cstheme="majorBidi"/>
          <w:sz w:val="28"/>
          <w:szCs w:val="28"/>
          <w:rtl/>
          <w:lang w:bidi="ar-IQ"/>
        </w:rPr>
        <w:t>) على المرحلة السابقة على التعاقد دون غيرها، وجعل الالتزام يشمل جميع المعلومات الضرورية لمتعلقة</w:t>
      </w:r>
    </w:p>
    <w:p w:rsidR="00C1271D" w:rsidRDefault="00C1271D" w:rsidP="00C1271D">
      <w:pPr>
        <w:tabs>
          <w:tab w:val="left" w:pos="3315"/>
        </w:tabs>
        <w:spacing w:after="0" w:line="240" w:lineRule="auto"/>
        <w:jc w:val="both"/>
        <w:rPr>
          <w:rFonts w:asciiTheme="majorBidi" w:hAnsiTheme="majorBidi" w:cstheme="majorBidi"/>
          <w:sz w:val="28"/>
          <w:szCs w:val="28"/>
          <w:rtl/>
          <w:lang w:bidi="ar-IQ"/>
        </w:rPr>
      </w:pPr>
    </w:p>
    <w:p w:rsidR="00C1271D" w:rsidRDefault="00C1271D" w:rsidP="00C1271D">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223C2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 xml:space="preserve"> بمحل العقد والتي يمكن أن تؤثر على إرادة المتعاقد الأخر، ولا يجوز للأطراف تقييد هذا الالتزام أو وضع حد له.</w:t>
      </w:r>
      <w:r w:rsidR="00C1271D">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أما القانون المصري فقد أشار اليه في نطاق من قانون حماية المستهلك المصري بأنه: ((يلتزم المورد بإعلام المستهلك بكافة البيانات الجوهرية عن المنتجات وعلى الأخص مصدر المنتج وصفاته وخصائصه الأساسية وأية بيانات أخرى تحددها اللائحة التنفيذية))(</w:t>
      </w:r>
      <w:r w:rsidR="00223C2E">
        <w:rPr>
          <w:rFonts w:asciiTheme="majorBidi" w:hAnsiTheme="majorBidi" w:cstheme="majorBidi" w:hint="cs"/>
          <w:sz w:val="28"/>
          <w:szCs w:val="28"/>
          <w:rtl/>
          <w:lang w:bidi="ar-IQ"/>
        </w:rPr>
        <w:t>38</w:t>
      </w:r>
      <w:r w:rsidRPr="005F08F9">
        <w:rPr>
          <w:rFonts w:asciiTheme="majorBidi" w:hAnsiTheme="majorBidi" w:cstheme="majorBidi"/>
          <w:sz w:val="28"/>
          <w:szCs w:val="28"/>
          <w:rtl/>
          <w:lang w:bidi="ar-IQ"/>
        </w:rPr>
        <w:t>)، وكذلك الحال بالنسبة للمشرع العراقي لم يشر اليه في القانون المدني أنما اشار له قانون حماية المستهلك(</w:t>
      </w:r>
      <w:r w:rsidR="00223C2E">
        <w:rPr>
          <w:rFonts w:asciiTheme="majorBidi" w:hAnsiTheme="majorBidi" w:cstheme="majorBidi" w:hint="cs"/>
          <w:sz w:val="28"/>
          <w:szCs w:val="28"/>
          <w:rtl/>
          <w:lang w:bidi="ar-IQ"/>
        </w:rPr>
        <w:t>39</w:t>
      </w:r>
      <w:r w:rsidRPr="005F08F9">
        <w:rPr>
          <w:rFonts w:asciiTheme="majorBidi" w:hAnsiTheme="majorBidi" w:cstheme="majorBidi"/>
          <w:sz w:val="28"/>
          <w:szCs w:val="28"/>
          <w:rtl/>
          <w:lang w:bidi="ar-IQ"/>
        </w:rPr>
        <w:t>).</w:t>
      </w:r>
    </w:p>
    <w:p w:rsidR="00223C2E" w:rsidRDefault="006749CD" w:rsidP="00223C2E">
      <w:pPr>
        <w:tabs>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يُلحظ على النصوص أعلاه أنها جاءت بصيغة عامة ومن ثَم فإن هذا الالتزام يُطبق على جميع مراحل التعاقد دون قصره على مرحلة دون أخرى، ففي المرحلة السابقة على التعاقد يجب على المدين بهذا الالتزام أن يزود الدائن بكافة المعلومات المتعلقة بمحل العقد، وفي مرحلة التنفيذ عليه أن يوضح كيفية استخدام محل العقد والطرق السليمة لهذا الاستخدام من اجل حماية الدائن وضمان سلامته من المخاطر</w:t>
      </w:r>
      <w:r>
        <w:rPr>
          <w:rFonts w:asciiTheme="majorBidi" w:hAnsiTheme="majorBidi" w:cstheme="majorBidi" w:hint="cs"/>
          <w:sz w:val="28"/>
          <w:szCs w:val="28"/>
          <w:rtl/>
          <w:lang w:bidi="ar-IQ"/>
        </w:rPr>
        <w:t xml:space="preserve"> </w:t>
      </w:r>
      <w:r w:rsidR="005F08F9" w:rsidRPr="005F08F9">
        <w:rPr>
          <w:rFonts w:asciiTheme="majorBidi" w:hAnsiTheme="majorBidi" w:cstheme="majorBidi"/>
          <w:sz w:val="28"/>
          <w:szCs w:val="28"/>
          <w:rtl/>
          <w:lang w:bidi="ar-IQ"/>
        </w:rPr>
        <w:t>(</w:t>
      </w:r>
      <w:r w:rsidR="00223C2E">
        <w:rPr>
          <w:rFonts w:asciiTheme="majorBidi" w:hAnsiTheme="majorBidi" w:cstheme="majorBidi" w:hint="cs"/>
          <w:sz w:val="28"/>
          <w:szCs w:val="28"/>
          <w:rtl/>
          <w:lang w:bidi="ar-IQ"/>
        </w:rPr>
        <w:t>40</w:t>
      </w:r>
      <w:r w:rsidR="005F08F9" w:rsidRPr="005F08F9">
        <w:rPr>
          <w:rFonts w:asciiTheme="majorBidi" w:hAnsiTheme="majorBidi" w:cstheme="majorBidi"/>
          <w:sz w:val="28"/>
          <w:szCs w:val="28"/>
          <w:rtl/>
          <w:lang w:bidi="ar-IQ"/>
        </w:rPr>
        <w:t>).  وعليه فإن الالتزام بالإعلام استنادًا لذلك يُرتب مسؤولية تقصيرية إذا كان الاخلال به قبل التعاقد، ويُرتب مسؤولية تعاقدية إذا كان مطلوب من المدين خلال مرحلة تنفيذ العقد وتم الاخلال به</w:t>
      </w:r>
    </w:p>
    <w:p w:rsidR="005F08F9" w:rsidRPr="005F08F9" w:rsidRDefault="005F08F9" w:rsidP="00120F2B">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w:t>
      </w:r>
      <w:r w:rsidR="00223C2E">
        <w:rPr>
          <w:rFonts w:asciiTheme="majorBidi" w:hAnsiTheme="majorBidi" w:cstheme="majorBidi" w:hint="cs"/>
          <w:sz w:val="28"/>
          <w:szCs w:val="28"/>
          <w:rtl/>
          <w:lang w:bidi="ar-IQ"/>
        </w:rPr>
        <w:t>41</w:t>
      </w:r>
      <w:r w:rsidRPr="005F08F9">
        <w:rPr>
          <w:rFonts w:asciiTheme="majorBidi" w:hAnsiTheme="majorBidi" w:cstheme="majorBidi"/>
          <w:sz w:val="28"/>
          <w:szCs w:val="28"/>
          <w:rtl/>
          <w:lang w:bidi="ar-IQ"/>
        </w:rPr>
        <w:t>). من ثَم إن الاعتراف بوجود هذا الالتزام يعني اعترافًا بقدرة المستهلك في الدفاع عن مصلحته بنفسه، بما يخوله القانون من الوسائل لحماية حقه(</w:t>
      </w:r>
      <w:r w:rsidR="00223C2E">
        <w:rPr>
          <w:rFonts w:asciiTheme="majorBidi" w:hAnsiTheme="majorBidi" w:cstheme="majorBidi" w:hint="cs"/>
          <w:sz w:val="28"/>
          <w:szCs w:val="28"/>
          <w:rtl/>
          <w:lang w:bidi="ar-IQ"/>
        </w:rPr>
        <w:t>42</w:t>
      </w:r>
      <w:r w:rsidRPr="005F08F9">
        <w:rPr>
          <w:rFonts w:asciiTheme="majorBidi" w:hAnsiTheme="majorBidi" w:cstheme="majorBidi"/>
          <w:sz w:val="28"/>
          <w:szCs w:val="28"/>
          <w:rtl/>
          <w:lang w:bidi="ar-IQ"/>
        </w:rPr>
        <w:t>).</w:t>
      </w:r>
      <w:r w:rsidR="00E67030">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واستنادًا لما سبق فإن هنالك التزامات تتفرع عن هذا الالتزام وتُعد تابعة له وإن كان الفقه على خلاف في ذلك(</w:t>
      </w:r>
      <w:r w:rsidR="00223C2E">
        <w:rPr>
          <w:rFonts w:asciiTheme="majorBidi" w:hAnsiTheme="majorBidi" w:cstheme="majorBidi" w:hint="cs"/>
          <w:sz w:val="28"/>
          <w:szCs w:val="28"/>
          <w:rtl/>
          <w:lang w:bidi="ar-IQ"/>
        </w:rPr>
        <w:t>43</w:t>
      </w:r>
      <w:r w:rsidRPr="005F08F9">
        <w:rPr>
          <w:rFonts w:asciiTheme="majorBidi" w:hAnsiTheme="majorBidi" w:cstheme="majorBidi"/>
          <w:sz w:val="28"/>
          <w:szCs w:val="28"/>
          <w:rtl/>
          <w:lang w:bidi="ar-IQ"/>
        </w:rPr>
        <w:t>) أبرزها: الالتزام بالنصيحة والالتزام بالتحذير، إذ يهدف الأول منهما إلى  إرشاد المتعاقد إلى اتخاذ القرار المناسب، بعبارة اخرى توجيه إلى السلع المناسبة لرغابته واحتياجاته لا سيما بالنسبة للمنتجات المعقدة فنيًا كالمعدات الالكترونية مثلًا، من ثَم فإن المدين بهذا الالتزام له خبرة بمجال معين مما يجعل هذه الخبرة قد تُشكل الدافع الفعلي للعقد، كالمهندس للمعماري وميكانيكي السيارات وغيرهم، ويتخلف عن الالتزام الثاني (بالتحذير) إذ يهدف الأخير إلى تنبيه المتعاقد إلى المخاطر المرتبطة بالمنتجات سواء فيما يتعلق باستعمالها أو طريقة الاحتفاظ بها، وبالتالي فإن الالتزام بالنصيحة أوسع من الالتزام بالتحذير، لأن الاخير يتعلق فقط بخطورة المنتجات أما الأول يهدف إلى النصح إلى المنتجات الملائمة لرغبة المستهلك</w:t>
      </w:r>
      <w:r w:rsidR="00E67030">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w:t>
      </w:r>
      <w:r w:rsidR="00223C2E">
        <w:rPr>
          <w:rFonts w:asciiTheme="majorBidi" w:hAnsiTheme="majorBidi" w:cstheme="majorBidi" w:hint="cs"/>
          <w:sz w:val="28"/>
          <w:szCs w:val="28"/>
          <w:rtl/>
          <w:lang w:bidi="ar-IQ"/>
        </w:rPr>
        <w:t>44</w:t>
      </w:r>
      <w:r w:rsidRPr="005F08F9">
        <w:rPr>
          <w:rFonts w:asciiTheme="majorBidi" w:hAnsiTheme="majorBidi" w:cstheme="majorBidi"/>
          <w:sz w:val="28"/>
          <w:szCs w:val="28"/>
          <w:rtl/>
          <w:lang w:bidi="ar-IQ"/>
        </w:rPr>
        <w:t>). والقول أن هذه التزامات تابعة للالتزام بالإعلام وليست مستقلة عنه، ذلك أن الملتزم بالإعلام يلتزم كذلك متى كانت السلعة تنطوي على خطورة بتحذير المتعاقد وتوجيهه إلى طرق الوقاية منها، كما عليه أن يقدم النصح له إلى المنتجات التي تتلاءم  مع احتياجاته.</w:t>
      </w:r>
      <w:r w:rsidR="00E67030">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 xml:space="preserve"> إن منطق حماية الطرف الضعيف في العلاقة التعاقدية في مواجهة صاحب النفوذ الاقتصادي يستدعي اعتبار هذه الالتزامات هو التزامات بنتيجة؛ لأنه بذلك يتم حمايته عن طريق تخفيف عبء الاثبات ولاقتصار في حالة الاخلال به من قبل المدين على اثبات هذا الالتزام و يعد ذلك أكثر تحقيقًا للعدالة، على أن يكون ذلك من حيث الوسيلة المستخدمة في ايصال المعلومة ، أما من ناحية مدى استيعاب الدائن لها فهو التزام ببذل عناية</w:t>
      </w:r>
      <w:r w:rsidR="00120F2B">
        <w:rPr>
          <w:rFonts w:asciiTheme="majorBidi" w:hAnsiTheme="majorBidi" w:cstheme="majorBidi" w:hint="cs"/>
          <w:sz w:val="28"/>
          <w:szCs w:val="28"/>
          <w:rtl/>
          <w:lang w:bidi="ar-IQ"/>
        </w:rPr>
        <w:t xml:space="preserve"> </w:t>
      </w:r>
      <w:r w:rsidRPr="005F08F9">
        <w:rPr>
          <w:rFonts w:asciiTheme="majorBidi" w:hAnsiTheme="majorBidi" w:cstheme="majorBidi"/>
          <w:sz w:val="28"/>
          <w:szCs w:val="28"/>
          <w:rtl/>
          <w:lang w:bidi="ar-IQ"/>
        </w:rPr>
        <w:t>(</w:t>
      </w:r>
      <w:r w:rsidR="00120F2B">
        <w:rPr>
          <w:rFonts w:asciiTheme="majorBidi" w:hAnsiTheme="majorBidi" w:cstheme="majorBidi" w:hint="cs"/>
          <w:sz w:val="28"/>
          <w:szCs w:val="28"/>
          <w:rtl/>
          <w:lang w:bidi="ar-IQ"/>
        </w:rPr>
        <w:t>45</w:t>
      </w:r>
      <w:r w:rsidRPr="005F08F9">
        <w:rPr>
          <w:rFonts w:asciiTheme="majorBidi" w:hAnsiTheme="majorBidi" w:cstheme="majorBidi"/>
          <w:sz w:val="28"/>
          <w:szCs w:val="28"/>
          <w:rtl/>
          <w:lang w:bidi="ar-IQ"/>
        </w:rPr>
        <w:t>)، وهذا ما أكدته محكمة النقض الفرنسية في احدى قراراتها بأنه: (حيث أن الشخص الذي يكون ملزمًا قانونيًا أو تعاقديًا بالتزام خاص بالإعلام يجب عليه أن يثبت القيام بهذا الالتزام)(</w:t>
      </w:r>
      <w:r w:rsidR="00120F2B">
        <w:rPr>
          <w:rFonts w:asciiTheme="majorBidi" w:hAnsiTheme="majorBidi" w:cstheme="majorBidi" w:hint="cs"/>
          <w:sz w:val="28"/>
          <w:szCs w:val="28"/>
          <w:rtl/>
          <w:lang w:bidi="ar-IQ"/>
        </w:rPr>
        <w:t>46</w:t>
      </w:r>
      <w:r w:rsidRPr="005F08F9">
        <w:rPr>
          <w:rFonts w:asciiTheme="majorBidi" w:hAnsiTheme="majorBidi" w:cstheme="majorBidi"/>
          <w:sz w:val="28"/>
          <w:szCs w:val="28"/>
          <w:rtl/>
          <w:lang w:bidi="ar-IQ"/>
        </w:rPr>
        <w:t>).</w:t>
      </w: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p>
    <w:p w:rsidR="005F08F9" w:rsidRPr="00E67030"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E67030">
        <w:rPr>
          <w:rFonts w:asciiTheme="majorBidi" w:hAnsiTheme="majorBidi" w:cstheme="majorBidi"/>
          <w:b/>
          <w:bCs/>
          <w:sz w:val="28"/>
          <w:szCs w:val="28"/>
          <w:rtl/>
          <w:lang w:bidi="ar-IQ"/>
        </w:rPr>
        <w:t>الخاتمة</w:t>
      </w:r>
      <w:r w:rsidR="00E67030">
        <w:rPr>
          <w:rFonts w:asciiTheme="majorBidi" w:hAnsiTheme="majorBidi" w:cstheme="majorBidi" w:hint="cs"/>
          <w:b/>
          <w:bCs/>
          <w:sz w:val="28"/>
          <w:szCs w:val="28"/>
          <w:rtl/>
          <w:lang w:bidi="ar-IQ"/>
        </w:rPr>
        <w:t>:</w:t>
      </w:r>
    </w:p>
    <w:p w:rsidR="005F08F9" w:rsidRPr="005F08F9" w:rsidRDefault="005F08F9" w:rsidP="007631EE">
      <w:pPr>
        <w:tabs>
          <w:tab w:val="left" w:pos="3315"/>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لقد خُلص البحث في موضوع البحث الموسوم (دور حسن النية في تخفيف عبء الاثبات في النطاق التعاقدي-دراسة مقارنة) إلى بعض النتائج والتوصيات.</w:t>
      </w:r>
    </w:p>
    <w:p w:rsidR="005F08F9" w:rsidRPr="00E67030"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E67030">
        <w:rPr>
          <w:rFonts w:asciiTheme="majorBidi" w:hAnsiTheme="majorBidi" w:cstheme="majorBidi"/>
          <w:b/>
          <w:bCs/>
          <w:sz w:val="28"/>
          <w:szCs w:val="28"/>
          <w:rtl/>
          <w:lang w:bidi="ar-IQ"/>
        </w:rPr>
        <w:t>أولًا: النتائج</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1.</w:t>
      </w:r>
      <w:r w:rsidRPr="005F08F9">
        <w:rPr>
          <w:rFonts w:asciiTheme="majorBidi" w:hAnsiTheme="majorBidi" w:cstheme="majorBidi"/>
          <w:sz w:val="28"/>
          <w:szCs w:val="28"/>
          <w:rtl/>
          <w:lang w:bidi="ar-IQ"/>
        </w:rPr>
        <w:tab/>
        <w:t>إن المشرع الفرنسي عند تنظيمه لمبدأ حسن النية كان أوسع من التشريعين المصري والعراقي؛ إذ لم يقصرها على مرحلة التنفيذ كما فعل الأخيرين أنما جعلها شاملة للتفاوض والابرام والتنفيذ.</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2.</w:t>
      </w:r>
      <w:r w:rsidRPr="005F08F9">
        <w:rPr>
          <w:rFonts w:asciiTheme="majorBidi" w:hAnsiTheme="majorBidi" w:cstheme="majorBidi"/>
          <w:sz w:val="28"/>
          <w:szCs w:val="28"/>
          <w:rtl/>
          <w:lang w:bidi="ar-IQ"/>
        </w:rPr>
        <w:tab/>
        <w:t>لا يوجد تعريف دقيق ومتفق عليه لحسن النية مع ذلك تركز أغلب التعريفات المطروحة على معاني العدل والانصاف والحس الاخلاقي وروح التضامن والتعاون وغيرها من المعاني الدالة على ذلك.</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3.</w:t>
      </w:r>
      <w:r w:rsidRPr="005F08F9">
        <w:rPr>
          <w:rFonts w:asciiTheme="majorBidi" w:hAnsiTheme="majorBidi" w:cstheme="majorBidi"/>
          <w:sz w:val="28"/>
          <w:szCs w:val="28"/>
          <w:rtl/>
          <w:lang w:bidi="ar-IQ"/>
        </w:rPr>
        <w:tab/>
        <w:t>لا يوجد نص في التشريعات محل المقارنة يشكل قاعدة عامة للالتزام بضمان سلامة المتعاقد، مع ذلك توجد تطبيقات لهذا الالتزام سواء في نطاق القانون المدني أو قوانين خاصة.</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4.</w:t>
      </w:r>
      <w:r w:rsidRPr="005F08F9">
        <w:rPr>
          <w:rFonts w:asciiTheme="majorBidi" w:hAnsiTheme="majorBidi" w:cstheme="majorBidi"/>
          <w:sz w:val="28"/>
          <w:szCs w:val="28"/>
          <w:rtl/>
          <w:lang w:bidi="ar-IQ"/>
        </w:rPr>
        <w:tab/>
        <w:t>وجدنا أن الالتزام بالإعلام التعاقدي تناوله التشريع الفرنسي في نطاق القانون المدني؛ في حين التشريعين المصري والعراقي في نطاق قانون حماية المستهلك.</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5.</w:t>
      </w:r>
      <w:r w:rsidRPr="005F08F9">
        <w:rPr>
          <w:rFonts w:asciiTheme="majorBidi" w:hAnsiTheme="majorBidi" w:cstheme="majorBidi"/>
          <w:sz w:val="28"/>
          <w:szCs w:val="28"/>
          <w:rtl/>
          <w:lang w:bidi="ar-IQ"/>
        </w:rPr>
        <w:tab/>
        <w:t>إن الالتزامات التي تتفرع عن مبدأ حسن النية من شأنها تخفيف عبء الاثبات وذلك كونها تُعد التزامات بتحقيق نتيجة معينة، ومن ثَم مجرد اثبات الدائن عدم تحققها فإنه تحقق مسؤوليته ولا يستطيع التخلص منها إلا بالسبب الأجنبي.</w:t>
      </w:r>
    </w:p>
    <w:p w:rsidR="005F08F9" w:rsidRPr="00E67030" w:rsidRDefault="005F08F9" w:rsidP="00E67030">
      <w:pPr>
        <w:tabs>
          <w:tab w:val="left" w:pos="270"/>
        </w:tabs>
        <w:spacing w:after="0" w:line="240" w:lineRule="auto"/>
        <w:jc w:val="both"/>
        <w:rPr>
          <w:rFonts w:asciiTheme="majorBidi" w:hAnsiTheme="majorBidi" w:cstheme="majorBidi"/>
          <w:b/>
          <w:bCs/>
          <w:sz w:val="28"/>
          <w:szCs w:val="28"/>
          <w:rtl/>
          <w:lang w:bidi="ar-IQ"/>
        </w:rPr>
      </w:pPr>
      <w:r w:rsidRPr="00E67030">
        <w:rPr>
          <w:rFonts w:asciiTheme="majorBidi" w:hAnsiTheme="majorBidi" w:cstheme="majorBidi"/>
          <w:b/>
          <w:bCs/>
          <w:sz w:val="28"/>
          <w:szCs w:val="28"/>
          <w:rtl/>
          <w:lang w:bidi="ar-IQ"/>
        </w:rPr>
        <w:t>ثانيًا: التوصيات.</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1.</w:t>
      </w:r>
      <w:r w:rsidRPr="005F08F9">
        <w:rPr>
          <w:rFonts w:asciiTheme="majorBidi" w:hAnsiTheme="majorBidi" w:cstheme="majorBidi"/>
          <w:sz w:val="28"/>
          <w:szCs w:val="28"/>
          <w:rtl/>
          <w:lang w:bidi="ar-IQ"/>
        </w:rPr>
        <w:tab/>
        <w:t>نقترح على المشرع العراقي أن يجعل الالتزام بحسن نية على غرار التشريع الفرنسي شامًلا لمرحلة التفاوض والابرام والتنفيذ وليس قاصرًا على الأخيرة فقط.</w:t>
      </w:r>
    </w:p>
    <w:p w:rsidR="005F08F9" w:rsidRPr="005F08F9" w:rsidRDefault="005F08F9" w:rsidP="00E67030">
      <w:pPr>
        <w:tabs>
          <w:tab w:val="left" w:pos="270"/>
        </w:tabs>
        <w:spacing w:after="0" w:line="240" w:lineRule="auto"/>
        <w:jc w:val="both"/>
        <w:rPr>
          <w:rFonts w:asciiTheme="majorBidi" w:hAnsiTheme="majorBidi" w:cstheme="majorBidi"/>
          <w:sz w:val="28"/>
          <w:szCs w:val="28"/>
          <w:rtl/>
          <w:lang w:bidi="ar-IQ"/>
        </w:rPr>
      </w:pPr>
      <w:r w:rsidRPr="005F08F9">
        <w:rPr>
          <w:rFonts w:asciiTheme="majorBidi" w:hAnsiTheme="majorBidi" w:cstheme="majorBidi"/>
          <w:sz w:val="28"/>
          <w:szCs w:val="28"/>
          <w:rtl/>
          <w:lang w:bidi="ar-IQ"/>
        </w:rPr>
        <w:t>2.</w:t>
      </w:r>
      <w:r w:rsidRPr="005F08F9">
        <w:rPr>
          <w:rFonts w:asciiTheme="majorBidi" w:hAnsiTheme="majorBidi" w:cstheme="majorBidi"/>
          <w:sz w:val="28"/>
          <w:szCs w:val="28"/>
          <w:rtl/>
          <w:lang w:bidi="ar-IQ"/>
        </w:rPr>
        <w:tab/>
        <w:t xml:space="preserve">تقترح أن يكون هنالك نص عام من أجل ضمان سلامة المتعاقد من الاضرار التي تلحقه من الأشياء المستخدمة في تنفيذ العقد بوضع نص عام للمسؤولية التعاقدية عن الأشياء، وذلك بإضافة فِقرة ثانية إلى نص المادة (١٦٨) تنص على الآتي: ((1ـ  استحال على الملتزم بالعقد أن ينفذ الالتزام عينا حكم عليه بالتعويض لعدم الوفاء بالتزامه ما لم يثبت استحالة التنفيذ قد نشأت عن سبب أجنبي... ٢- ولا يسأل المدين عن الأضرار التي يحدثها </w:t>
      </w:r>
      <w:proofErr w:type="spellStart"/>
      <w:r w:rsidRPr="005F08F9">
        <w:rPr>
          <w:rFonts w:asciiTheme="majorBidi" w:hAnsiTheme="majorBidi" w:cstheme="majorBidi"/>
          <w:sz w:val="28"/>
          <w:szCs w:val="28"/>
          <w:rtl/>
          <w:lang w:bidi="ar-IQ"/>
        </w:rPr>
        <w:t>بخطأه</w:t>
      </w:r>
      <w:proofErr w:type="spellEnd"/>
      <w:r w:rsidRPr="005F08F9">
        <w:rPr>
          <w:rFonts w:asciiTheme="majorBidi" w:hAnsiTheme="majorBidi" w:cstheme="majorBidi"/>
          <w:sz w:val="28"/>
          <w:szCs w:val="28"/>
          <w:rtl/>
          <w:lang w:bidi="ar-IQ"/>
        </w:rPr>
        <w:t xml:space="preserve">  فحسب، إنما أيضًا الاضرار التي تحدث بفعل الأشياء التي يستخدمها في تنفيذ التزامه، وتكون المسؤولية في هذه الحالة مفترضة غير قابلة الاثبات العكس إلا بالسبب الأجنبي).</w:t>
      </w:r>
    </w:p>
    <w:p w:rsidR="00341565" w:rsidRPr="0020602E" w:rsidRDefault="005F08F9" w:rsidP="007631EE">
      <w:pPr>
        <w:tabs>
          <w:tab w:val="left" w:pos="3315"/>
        </w:tabs>
        <w:spacing w:after="0" w:line="240" w:lineRule="auto"/>
        <w:jc w:val="both"/>
        <w:rPr>
          <w:rFonts w:asciiTheme="majorBidi" w:hAnsiTheme="majorBidi" w:cstheme="majorBidi"/>
          <w:b/>
          <w:bCs/>
          <w:sz w:val="28"/>
          <w:szCs w:val="28"/>
          <w:rtl/>
          <w:lang w:bidi="ar-IQ"/>
        </w:rPr>
      </w:pPr>
      <w:r w:rsidRPr="0020602E">
        <w:rPr>
          <w:rFonts w:asciiTheme="majorBidi" w:hAnsiTheme="majorBidi" w:cstheme="majorBidi"/>
          <w:b/>
          <w:bCs/>
          <w:sz w:val="28"/>
          <w:szCs w:val="28"/>
          <w:rtl/>
          <w:lang w:bidi="ar-IQ"/>
        </w:rPr>
        <w:t>الهوامش</w:t>
      </w:r>
      <w:r w:rsidR="0020602E">
        <w:rPr>
          <w:rFonts w:asciiTheme="majorBidi" w:hAnsiTheme="majorBidi" w:cstheme="majorBidi" w:hint="cs"/>
          <w:b/>
          <w:bCs/>
          <w:sz w:val="28"/>
          <w:szCs w:val="28"/>
          <w:rtl/>
          <w:lang w:bidi="ar-IQ"/>
        </w:rPr>
        <w:t>:</w:t>
      </w:r>
    </w:p>
    <w:p w:rsidR="00C46AB8" w:rsidRPr="0020602E" w:rsidRDefault="00C46AB8" w:rsidP="007631EE">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Pr="0020602E">
        <w:rPr>
          <w:rStyle w:val="aa"/>
          <w:rFonts w:asciiTheme="majorBidi" w:hAnsiTheme="majorBidi" w:cstheme="majorBidi"/>
          <w:b/>
          <w:bCs/>
          <w:sz w:val="24"/>
          <w:szCs w:val="24"/>
          <w:rtl/>
        </w:rPr>
        <w:footnoteRef/>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تقابل المادة (١٤٨/١) من القانون المدني المصري </w:t>
      </w:r>
      <w:r w:rsidRPr="0020602E">
        <w:rPr>
          <w:rFonts w:asciiTheme="majorBidi" w:hAnsiTheme="majorBidi" w:cstheme="majorBidi"/>
          <w:b/>
          <w:bCs/>
          <w:sz w:val="24"/>
          <w:szCs w:val="24"/>
          <w:rtl/>
        </w:rPr>
        <w:t>رقم (١٣١) لسنة ١٩٤٨ المعدل.</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 xml:space="preserve"> (</w:t>
      </w:r>
      <w:r w:rsidR="00120F2B">
        <w:rPr>
          <w:rStyle w:val="aa"/>
          <w:rFonts w:asciiTheme="majorBidi" w:hAnsiTheme="majorBidi" w:cstheme="majorBidi" w:hint="cs"/>
          <w:b/>
          <w:bCs/>
          <w:sz w:val="24"/>
          <w:szCs w:val="24"/>
          <w:rtl/>
        </w:rPr>
        <w:t>2</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يُنظر: عبد القادر اقصاصي، فكرة النظام العام </w:t>
      </w:r>
      <w:proofErr w:type="spellStart"/>
      <w:r w:rsidRPr="0020602E">
        <w:rPr>
          <w:rFonts w:asciiTheme="majorBidi" w:hAnsiTheme="majorBidi" w:cstheme="majorBidi"/>
          <w:b/>
          <w:bCs/>
          <w:sz w:val="24"/>
          <w:szCs w:val="24"/>
          <w:rtl/>
        </w:rPr>
        <w:t>الحمائي</w:t>
      </w:r>
      <w:proofErr w:type="spellEnd"/>
      <w:r w:rsidRPr="0020602E">
        <w:rPr>
          <w:rFonts w:asciiTheme="majorBidi" w:hAnsiTheme="majorBidi" w:cstheme="majorBidi"/>
          <w:b/>
          <w:bCs/>
          <w:sz w:val="24"/>
          <w:szCs w:val="24"/>
          <w:rtl/>
        </w:rPr>
        <w:t xml:space="preserve"> ودورها في حماية الطرف الضعيف في العقد، مجلة معالم للدراسات القانونية والسياسية، العدد١، المجلد ٣، ٢٠١٩، ص٢٦٧.</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120F2B">
        <w:rPr>
          <w:rStyle w:val="aa"/>
          <w:rFonts w:asciiTheme="majorBidi" w:hAnsiTheme="majorBidi" w:cstheme="majorBidi" w:hint="cs"/>
          <w:b/>
          <w:bCs/>
          <w:sz w:val="24"/>
          <w:szCs w:val="24"/>
          <w:rtl/>
        </w:rPr>
        <w:t>3</w:t>
      </w:r>
      <w:r w:rsidRPr="0020602E">
        <w:rPr>
          <w:rStyle w:val="aa"/>
          <w:rFonts w:asciiTheme="majorBidi" w:hAnsiTheme="majorBidi" w:cstheme="majorBidi"/>
          <w:b/>
          <w:bCs/>
          <w:sz w:val="24"/>
          <w:szCs w:val="24"/>
          <w:rtl/>
        </w:rPr>
        <w:t>)</w:t>
      </w:r>
      <w:r w:rsidRPr="0020602E">
        <w:rPr>
          <w:rFonts w:asciiTheme="majorBidi" w:hAnsiTheme="majorBidi" w:cs="Times New Roman"/>
          <w:b/>
          <w:bCs/>
          <w:sz w:val="24"/>
          <w:szCs w:val="24"/>
          <w:rtl/>
          <w:lang w:val="en-GB"/>
        </w:rPr>
        <w:t xml:space="preserve">د. محمد لبيب شنب، الجحود </w:t>
      </w:r>
      <w:proofErr w:type="spellStart"/>
      <w:r w:rsidRPr="0020602E">
        <w:rPr>
          <w:rFonts w:asciiTheme="majorBidi" w:hAnsiTheme="majorBidi" w:cs="Times New Roman"/>
          <w:b/>
          <w:bCs/>
          <w:sz w:val="24"/>
          <w:szCs w:val="24"/>
          <w:rtl/>
          <w:lang w:val="en-GB"/>
        </w:rPr>
        <w:t>المبتسر</w:t>
      </w:r>
      <w:proofErr w:type="spellEnd"/>
      <w:r w:rsidRPr="0020602E">
        <w:rPr>
          <w:rFonts w:asciiTheme="majorBidi" w:hAnsiTheme="majorBidi" w:cs="Times New Roman"/>
          <w:b/>
          <w:bCs/>
          <w:sz w:val="24"/>
          <w:szCs w:val="24"/>
          <w:rtl/>
          <w:lang w:val="en-GB"/>
        </w:rPr>
        <w:t xml:space="preserve"> للعقد- دراسة مقارنة في القانون الامريكي مقارنة بالقانونين المصري والفرنسي، بحث منشور في مجلة العلوم القانونية والاقتصادية، المجلد ٣، </w:t>
      </w:r>
      <w:r w:rsidRPr="0020602E">
        <w:rPr>
          <w:rFonts w:asciiTheme="majorBidi" w:hAnsiTheme="majorBidi" w:cs="Times New Roman" w:hint="cs"/>
          <w:b/>
          <w:bCs/>
          <w:sz w:val="24"/>
          <w:szCs w:val="24"/>
          <w:rtl/>
          <w:lang w:val="en-GB"/>
        </w:rPr>
        <w:t>العدد الأو</w:t>
      </w:r>
      <w:r w:rsidRPr="0020602E">
        <w:rPr>
          <w:rFonts w:asciiTheme="majorBidi" w:hAnsiTheme="majorBidi" w:cs="Times New Roman" w:hint="eastAsia"/>
          <w:b/>
          <w:bCs/>
          <w:sz w:val="24"/>
          <w:szCs w:val="24"/>
          <w:rtl/>
          <w:lang w:val="en-GB"/>
        </w:rPr>
        <w:t>ل</w:t>
      </w:r>
      <w:r w:rsidRPr="0020602E">
        <w:rPr>
          <w:rFonts w:asciiTheme="majorBidi" w:hAnsiTheme="majorBidi" w:cs="Times New Roman"/>
          <w:b/>
          <w:bCs/>
          <w:sz w:val="24"/>
          <w:szCs w:val="24"/>
          <w:rtl/>
          <w:lang w:val="en-GB"/>
        </w:rPr>
        <w:t>، ١٩٦١، ص٦١.</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120F2B">
        <w:rPr>
          <w:rStyle w:val="aa"/>
          <w:rFonts w:asciiTheme="majorBidi" w:hAnsiTheme="majorBidi" w:cstheme="majorBidi" w:hint="cs"/>
          <w:b/>
          <w:bCs/>
          <w:sz w:val="24"/>
          <w:szCs w:val="24"/>
          <w:rtl/>
        </w:rPr>
        <w:t>4</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شيرزاد عزير سليمان، حسن النية في ابرام العقود-دراسة في ضوء القوانين الداخلية والاتفاقيات الدولية، دار دجلة، الاردن، </w:t>
      </w:r>
      <w:r w:rsidRPr="0020602E">
        <w:rPr>
          <w:rFonts w:asciiTheme="majorBidi" w:hAnsiTheme="majorBidi" w:cstheme="majorBidi"/>
          <w:b/>
          <w:bCs/>
          <w:sz w:val="24"/>
          <w:szCs w:val="24"/>
          <w:rtl/>
          <w:lang w:val="en-GB"/>
        </w:rPr>
        <w:t>ص١٦٧.</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120F2B">
        <w:rPr>
          <w:rStyle w:val="aa"/>
          <w:rFonts w:asciiTheme="majorBidi" w:hAnsiTheme="majorBidi" w:cstheme="majorBidi" w:hint="cs"/>
          <w:b/>
          <w:bCs/>
          <w:sz w:val="24"/>
          <w:szCs w:val="24"/>
          <w:rtl/>
        </w:rPr>
        <w:t>5</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عبد المجيد الحكيم وآخرون، القانون المدني واحكام الالتزام، ج٢، دون دار نشر، دون مكان نشر، دون سنة،  ، </w:t>
      </w:r>
      <w:r w:rsidRPr="0020602E">
        <w:rPr>
          <w:rFonts w:asciiTheme="majorBidi" w:hAnsiTheme="majorBidi" w:cstheme="majorBidi"/>
          <w:b/>
          <w:bCs/>
          <w:sz w:val="24"/>
          <w:szCs w:val="24"/>
          <w:rtl/>
          <w:lang w:val="en-GB"/>
        </w:rPr>
        <w:t>ص١٢- ١٣.</w:t>
      </w:r>
    </w:p>
    <w:p w:rsidR="00C46AB8" w:rsidRPr="0020602E" w:rsidRDefault="00C46AB8" w:rsidP="00120F2B">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lastRenderedPageBreak/>
        <w:t>(</w:t>
      </w:r>
      <w:r w:rsidR="00120F2B">
        <w:rPr>
          <w:rStyle w:val="aa"/>
          <w:rFonts w:asciiTheme="majorBidi" w:hAnsiTheme="majorBidi" w:cstheme="majorBidi" w:hint="cs"/>
          <w:b/>
          <w:bCs/>
          <w:sz w:val="24"/>
          <w:szCs w:val="24"/>
          <w:rtl/>
        </w:rPr>
        <w:t>6</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 </w:t>
      </w:r>
      <w:r w:rsidRPr="0020602E">
        <w:rPr>
          <w:rFonts w:asciiTheme="majorBidi" w:eastAsia="Times New Roman" w:hAnsiTheme="majorBidi" w:cstheme="majorBidi"/>
          <w:b/>
          <w:bCs/>
          <w:sz w:val="24"/>
          <w:szCs w:val="24"/>
        </w:rPr>
        <w:t xml:space="preserve">See: </w:t>
      </w:r>
      <w:proofErr w:type="spellStart"/>
      <w:r w:rsidRPr="0020602E">
        <w:rPr>
          <w:rFonts w:asciiTheme="majorBidi" w:eastAsia="Times New Roman" w:hAnsiTheme="majorBidi" w:cstheme="majorBidi"/>
          <w:b/>
          <w:bCs/>
          <w:sz w:val="24"/>
          <w:szCs w:val="24"/>
        </w:rPr>
        <w:t>Yiqing</w:t>
      </w:r>
      <w:proofErr w:type="spellEnd"/>
      <w:r w:rsidRPr="0020602E">
        <w:rPr>
          <w:rFonts w:asciiTheme="majorBidi" w:eastAsia="Times New Roman" w:hAnsiTheme="majorBidi" w:cstheme="majorBidi"/>
          <w:b/>
          <w:bCs/>
          <w:sz w:val="24"/>
          <w:szCs w:val="24"/>
        </w:rPr>
        <w:t xml:space="preserve"> Yang ,The Past and Future of Utmost Good Faith: A Comparative Study Between English and Chinese Insurance Law Submitted, A Thesis for the degree of Doctor, University of Exeter, 2017, P.</w:t>
      </w:r>
      <w:r w:rsidRPr="0020602E">
        <w:rPr>
          <w:rFonts w:asciiTheme="majorBidi" w:hAnsiTheme="majorBidi" w:cstheme="majorBidi"/>
          <w:b/>
          <w:bCs/>
          <w:sz w:val="24"/>
          <w:szCs w:val="24"/>
          <w:lang w:val="en-GB"/>
        </w:rPr>
        <w:t xml:space="preserve"> 82.</w:t>
      </w:r>
    </w:p>
    <w:p w:rsidR="00C46AB8" w:rsidRPr="0020602E" w:rsidRDefault="00C46AB8" w:rsidP="00120F2B">
      <w:pPr>
        <w:pStyle w:val="a9"/>
        <w:bidi w:val="0"/>
        <w:jc w:val="both"/>
        <w:rPr>
          <w:rFonts w:asciiTheme="majorBidi" w:hAnsiTheme="majorBidi" w:cstheme="majorBidi"/>
          <w:b/>
          <w:bCs/>
          <w:sz w:val="24"/>
          <w:szCs w:val="24"/>
        </w:rPr>
      </w:pPr>
      <w:r w:rsidRPr="0020602E">
        <w:rPr>
          <w:rStyle w:val="aa"/>
          <w:rFonts w:asciiTheme="majorBidi" w:hAnsiTheme="majorBidi" w:cstheme="majorBidi"/>
          <w:b/>
          <w:bCs/>
          <w:sz w:val="24"/>
          <w:szCs w:val="24"/>
        </w:rPr>
        <w:t>(</w:t>
      </w:r>
      <w:r w:rsidR="00120F2B">
        <w:rPr>
          <w:rStyle w:val="aa"/>
          <w:rFonts w:asciiTheme="majorBidi" w:hAnsiTheme="majorBidi" w:cstheme="majorBidi"/>
          <w:b/>
          <w:bCs/>
          <w:sz w:val="24"/>
          <w:szCs w:val="24"/>
        </w:rPr>
        <w:t>7</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Pr>
        <w:t xml:space="preserve">See: </w:t>
      </w:r>
      <w:r w:rsidRPr="0020602E">
        <w:rPr>
          <w:rFonts w:asciiTheme="majorBidi" w:eastAsia="Times New Roman" w:hAnsiTheme="majorBidi" w:cstheme="majorBidi"/>
          <w:b/>
          <w:bCs/>
          <w:sz w:val="24"/>
          <w:szCs w:val="24"/>
        </w:rPr>
        <w:t>Same Source</w:t>
      </w:r>
      <w:r w:rsidRPr="0020602E">
        <w:rPr>
          <w:rFonts w:asciiTheme="majorBidi" w:hAnsiTheme="majorBidi" w:cstheme="majorBidi"/>
          <w:b/>
          <w:bCs/>
          <w:sz w:val="24"/>
          <w:szCs w:val="24"/>
          <w:lang w:val="en-GB"/>
        </w:rPr>
        <w:t>, P.82.</w:t>
      </w:r>
    </w:p>
    <w:p w:rsidR="00C46AB8" w:rsidRPr="0020602E" w:rsidRDefault="00C46AB8" w:rsidP="00120F2B">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t>(</w:t>
      </w:r>
      <w:r w:rsidR="00120F2B">
        <w:rPr>
          <w:rStyle w:val="aa"/>
          <w:rFonts w:asciiTheme="majorBidi" w:hAnsiTheme="majorBidi" w:cstheme="majorBidi"/>
          <w:b/>
          <w:bCs/>
          <w:sz w:val="24"/>
          <w:szCs w:val="24"/>
        </w:rPr>
        <w:t>8</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lang w:val="en-GB"/>
        </w:rPr>
        <w:t xml:space="preserve"> </w:t>
      </w:r>
      <w:r w:rsidRPr="0020602E">
        <w:rPr>
          <w:rFonts w:asciiTheme="majorBidi" w:eastAsia="Times New Roman" w:hAnsiTheme="majorBidi" w:cstheme="majorBidi"/>
          <w:b/>
          <w:bCs/>
          <w:sz w:val="24"/>
          <w:szCs w:val="24"/>
        </w:rPr>
        <w:t xml:space="preserve">See: Christine Lebrun, Le devoir de </w:t>
      </w:r>
      <w:proofErr w:type="spellStart"/>
      <w:r w:rsidRPr="0020602E">
        <w:rPr>
          <w:rFonts w:asciiTheme="majorBidi" w:eastAsia="Times New Roman" w:hAnsiTheme="majorBidi" w:cstheme="majorBidi"/>
          <w:b/>
          <w:bCs/>
          <w:sz w:val="24"/>
          <w:szCs w:val="24"/>
        </w:rPr>
        <w:t>coopération</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durant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l'exécution</w:t>
      </w:r>
      <w:proofErr w:type="spellEnd"/>
      <w:r w:rsidRPr="0020602E">
        <w:rPr>
          <w:rFonts w:asciiTheme="majorBidi" w:eastAsia="Times New Roman" w:hAnsiTheme="majorBidi" w:cstheme="majorBidi"/>
          <w:b/>
          <w:bCs/>
          <w:sz w:val="24"/>
          <w:szCs w:val="24"/>
        </w:rPr>
        <w:t xml:space="preserve"> du </w:t>
      </w:r>
      <w:proofErr w:type="spellStart"/>
      <w:r w:rsidRPr="0020602E">
        <w:rPr>
          <w:rFonts w:asciiTheme="majorBidi" w:eastAsia="Times New Roman" w:hAnsiTheme="majorBidi" w:cstheme="majorBidi"/>
          <w:b/>
          <w:bCs/>
          <w:sz w:val="24"/>
          <w:szCs w:val="24"/>
        </w:rPr>
        <w:t>contrat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Maîtrise</w:t>
      </w:r>
      <w:proofErr w:type="spellEnd"/>
      <w:r w:rsidRPr="0020602E">
        <w:rPr>
          <w:rFonts w:asciiTheme="majorBidi" w:eastAsia="Times New Roman" w:hAnsiTheme="majorBidi" w:cstheme="majorBidi"/>
          <w:b/>
          <w:bCs/>
          <w:sz w:val="24"/>
          <w:szCs w:val="24"/>
        </w:rPr>
        <w:t xml:space="preserve"> en </w:t>
      </w:r>
      <w:proofErr w:type="spellStart"/>
      <w:r w:rsidRPr="0020602E">
        <w:rPr>
          <w:rFonts w:asciiTheme="majorBidi" w:eastAsia="Times New Roman" w:hAnsiTheme="majorBidi" w:cstheme="majorBidi"/>
          <w:b/>
          <w:bCs/>
          <w:sz w:val="24"/>
          <w:szCs w:val="24"/>
        </w:rPr>
        <w:t>droit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Faculté</w:t>
      </w:r>
      <w:proofErr w:type="spellEnd"/>
      <w:r w:rsidRPr="0020602E">
        <w:rPr>
          <w:rFonts w:asciiTheme="majorBidi" w:eastAsia="Times New Roman" w:hAnsiTheme="majorBidi" w:cstheme="majorBidi"/>
          <w:b/>
          <w:bCs/>
          <w:sz w:val="24"/>
          <w:szCs w:val="24"/>
        </w:rPr>
        <w:t xml:space="preserve"> des </w:t>
      </w:r>
      <w:proofErr w:type="spellStart"/>
      <w:r w:rsidRPr="0020602E">
        <w:rPr>
          <w:rFonts w:asciiTheme="majorBidi" w:eastAsia="Times New Roman" w:hAnsiTheme="majorBidi" w:cstheme="majorBidi"/>
          <w:b/>
          <w:bCs/>
          <w:sz w:val="24"/>
          <w:szCs w:val="24"/>
        </w:rPr>
        <w:t>études</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supérieures</w:t>
      </w:r>
      <w:proofErr w:type="spellEnd"/>
      <w:r w:rsidRPr="0020602E">
        <w:rPr>
          <w:rFonts w:asciiTheme="majorBidi" w:eastAsia="Times New Roman" w:hAnsiTheme="majorBidi" w:cstheme="majorBidi"/>
          <w:b/>
          <w:bCs/>
          <w:sz w:val="24"/>
          <w:szCs w:val="24"/>
        </w:rPr>
        <w:t xml:space="preserve"> et </w:t>
      </w:r>
      <w:proofErr w:type="spellStart"/>
      <w:r w:rsidRPr="0020602E">
        <w:rPr>
          <w:rFonts w:asciiTheme="majorBidi" w:eastAsia="Times New Roman" w:hAnsiTheme="majorBidi" w:cstheme="majorBidi"/>
          <w:b/>
          <w:bCs/>
          <w:sz w:val="24"/>
          <w:szCs w:val="24"/>
        </w:rPr>
        <w:t>postdoctorales</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Université</w:t>
      </w:r>
      <w:proofErr w:type="spellEnd"/>
      <w:r w:rsidRPr="0020602E">
        <w:rPr>
          <w:rFonts w:asciiTheme="majorBidi" w:eastAsia="Times New Roman" w:hAnsiTheme="majorBidi" w:cstheme="majorBidi"/>
          <w:b/>
          <w:bCs/>
          <w:sz w:val="24"/>
          <w:szCs w:val="24"/>
        </w:rPr>
        <w:t xml:space="preserve"> de Montréal, 2011, P.112.</w:t>
      </w:r>
      <w:r w:rsidRPr="0020602E">
        <w:rPr>
          <w:rFonts w:asciiTheme="majorBidi" w:hAnsiTheme="majorBidi" w:cstheme="majorBidi"/>
          <w:b/>
          <w:bCs/>
          <w:sz w:val="24"/>
          <w:szCs w:val="24"/>
          <w:rtl/>
          <w:lang w:val="en-GB"/>
        </w:rPr>
        <w:t xml:space="preserve"> </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120F2B">
        <w:rPr>
          <w:rStyle w:val="aa"/>
          <w:rFonts w:asciiTheme="majorBidi" w:hAnsiTheme="majorBidi" w:cstheme="majorBidi"/>
          <w:b/>
          <w:bCs/>
          <w:sz w:val="24"/>
          <w:szCs w:val="24"/>
        </w:rPr>
        <w:t>9</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محمد ربيع أنور فتح الباب، أثر مبدأ حسن النية في إنهاء عقود المدة-دراسة تحليلية مقارنة، بحث منشور، المجلة القانونية، المجلد ١١، العدد الأول، ٢٠٢٢،  </w:t>
      </w:r>
      <w:r w:rsidRPr="0020602E">
        <w:rPr>
          <w:rFonts w:asciiTheme="majorBidi" w:hAnsiTheme="majorBidi" w:cstheme="majorBidi"/>
          <w:b/>
          <w:bCs/>
          <w:sz w:val="24"/>
          <w:szCs w:val="24"/>
          <w:rtl/>
          <w:lang w:val="en-GB"/>
        </w:rPr>
        <w:t>ص١٧٢.</w:t>
      </w:r>
    </w:p>
    <w:p w:rsidR="00C46AB8" w:rsidRPr="0020602E" w:rsidRDefault="00C46AB8" w:rsidP="007631EE">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t>(</w:t>
      </w:r>
      <w:r w:rsidR="00120F2B">
        <w:rPr>
          <w:rFonts w:asciiTheme="majorBidi" w:hAnsiTheme="majorBidi" w:cstheme="majorBidi"/>
          <w:b/>
          <w:bCs/>
          <w:sz w:val="24"/>
          <w:szCs w:val="24"/>
        </w:rPr>
        <w:t>10</w:t>
      </w:r>
      <w:r w:rsidRPr="0020602E">
        <w:rPr>
          <w:rStyle w:val="aa"/>
          <w:rFonts w:asciiTheme="majorBidi" w:hAnsiTheme="majorBidi" w:cstheme="majorBidi"/>
          <w:b/>
          <w:bCs/>
          <w:sz w:val="24"/>
          <w:szCs w:val="24"/>
        </w:rPr>
        <w:footnoteRef/>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 </w:t>
      </w:r>
      <w:r w:rsidRPr="0020602E">
        <w:rPr>
          <w:rFonts w:asciiTheme="majorBidi" w:eastAsia="Times New Roman" w:hAnsiTheme="majorBidi" w:cstheme="majorBidi"/>
          <w:b/>
          <w:bCs/>
          <w:sz w:val="24"/>
          <w:szCs w:val="24"/>
        </w:rPr>
        <w:t xml:space="preserve">See: </w:t>
      </w:r>
      <w:proofErr w:type="spellStart"/>
      <w:r w:rsidRPr="0020602E">
        <w:rPr>
          <w:rFonts w:asciiTheme="majorBidi" w:eastAsia="Times New Roman" w:hAnsiTheme="majorBidi" w:cstheme="majorBidi"/>
          <w:b/>
          <w:bCs/>
          <w:sz w:val="24"/>
          <w:szCs w:val="24"/>
        </w:rPr>
        <w:t>Khlifi-Taghzouti-lchraq</w:t>
      </w:r>
      <w:proofErr w:type="spellEnd"/>
      <w:r w:rsidRPr="0020602E">
        <w:rPr>
          <w:rFonts w:asciiTheme="majorBidi" w:eastAsia="Times New Roman" w:hAnsiTheme="majorBidi" w:cstheme="majorBidi"/>
          <w:b/>
          <w:bCs/>
          <w:sz w:val="24"/>
          <w:szCs w:val="24"/>
        </w:rPr>
        <w:t xml:space="preserve"> et </w:t>
      </w:r>
      <w:proofErr w:type="spellStart"/>
      <w:r w:rsidRPr="0020602E">
        <w:rPr>
          <w:rFonts w:asciiTheme="majorBidi" w:eastAsia="Times New Roman" w:hAnsiTheme="majorBidi" w:cstheme="majorBidi"/>
          <w:b/>
          <w:bCs/>
          <w:sz w:val="24"/>
          <w:szCs w:val="24"/>
        </w:rPr>
        <w:t>d'autres</w:t>
      </w:r>
      <w:proofErr w:type="spellEnd"/>
      <w:r w:rsidRPr="0020602E">
        <w:rPr>
          <w:rFonts w:asciiTheme="majorBidi" w:eastAsia="Times New Roman" w:hAnsiTheme="majorBidi" w:cstheme="majorBidi"/>
          <w:b/>
          <w:bCs/>
          <w:sz w:val="24"/>
          <w:szCs w:val="24"/>
        </w:rPr>
        <w:t xml:space="preserve">, La bonne </w:t>
      </w:r>
      <w:proofErr w:type="spellStart"/>
      <w:r w:rsidRPr="0020602E">
        <w:rPr>
          <w:rFonts w:asciiTheme="majorBidi" w:eastAsia="Times New Roman" w:hAnsiTheme="majorBidi" w:cstheme="majorBidi"/>
          <w:b/>
          <w:bCs/>
          <w:sz w:val="24"/>
          <w:szCs w:val="24"/>
        </w:rPr>
        <w:t>foi</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dans</w:t>
      </w:r>
      <w:proofErr w:type="spellEnd"/>
      <w:r w:rsidRPr="0020602E">
        <w:rPr>
          <w:rFonts w:asciiTheme="majorBidi" w:eastAsia="Times New Roman" w:hAnsiTheme="majorBidi" w:cstheme="majorBidi"/>
          <w:b/>
          <w:bCs/>
          <w:sz w:val="24"/>
          <w:szCs w:val="24"/>
        </w:rPr>
        <w:t xml:space="preserve"> le </w:t>
      </w:r>
      <w:proofErr w:type="spellStart"/>
      <w:r w:rsidRPr="0020602E">
        <w:rPr>
          <w:rFonts w:asciiTheme="majorBidi" w:eastAsia="Times New Roman" w:hAnsiTheme="majorBidi" w:cstheme="majorBidi"/>
          <w:b/>
          <w:bCs/>
          <w:sz w:val="24"/>
          <w:szCs w:val="24"/>
        </w:rPr>
        <w:t>contrat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d'assurance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Une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recherche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est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disponible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sur</w:t>
      </w:r>
      <w:proofErr w:type="spellEnd"/>
      <w:r w:rsidRPr="0020602E">
        <w:rPr>
          <w:rFonts w:asciiTheme="majorBidi" w:eastAsia="Times New Roman" w:hAnsiTheme="majorBidi" w:cstheme="majorBidi"/>
          <w:b/>
          <w:bCs/>
          <w:sz w:val="24"/>
          <w:szCs w:val="24"/>
        </w:rPr>
        <w:t xml:space="preserve"> le site </w:t>
      </w:r>
      <w:proofErr w:type="spellStart"/>
      <w:r w:rsidRPr="0020602E">
        <w:rPr>
          <w:rFonts w:asciiTheme="majorBidi" w:eastAsia="Times New Roman" w:hAnsiTheme="majorBidi" w:cstheme="majorBidi"/>
          <w:b/>
          <w:bCs/>
          <w:sz w:val="24"/>
          <w:szCs w:val="24"/>
        </w:rPr>
        <w:t>suivant</w:t>
      </w:r>
      <w:proofErr w:type="spellEnd"/>
      <w:r w:rsidRPr="0020602E">
        <w:rPr>
          <w:rFonts w:asciiTheme="majorBidi" w:eastAsia="Times New Roman" w:hAnsiTheme="majorBidi" w:cstheme="majorBidi"/>
          <w:b/>
          <w:bCs/>
          <w:sz w:val="24"/>
          <w:szCs w:val="24"/>
        </w:rPr>
        <w:t xml:space="preserve">: </w:t>
      </w:r>
      <w:hyperlink r:id="rId11" w:history="1">
        <w:r w:rsidRPr="0020602E">
          <w:rPr>
            <w:rStyle w:val="Hyperlink"/>
            <w:rFonts w:asciiTheme="majorBidi" w:eastAsia="Times New Roman" w:hAnsiTheme="majorBidi" w:cstheme="majorBidi"/>
            <w:b/>
            <w:bCs/>
            <w:sz w:val="24"/>
            <w:szCs w:val="24"/>
          </w:rPr>
          <w:t>https://pdfcoffee.com</w:t>
        </w:r>
      </w:hyperlink>
      <w:r w:rsidRPr="0020602E">
        <w:rPr>
          <w:rFonts w:asciiTheme="majorBidi" w:eastAsia="Times New Roman" w:hAnsiTheme="majorBidi" w:cstheme="majorBidi"/>
          <w:b/>
          <w:bCs/>
          <w:sz w:val="24"/>
          <w:szCs w:val="24"/>
        </w:rPr>
        <w:t xml:space="preserve">, Date de </w:t>
      </w:r>
      <w:proofErr w:type="spellStart"/>
      <w:r w:rsidRPr="0020602E">
        <w:rPr>
          <w:rFonts w:asciiTheme="majorBidi" w:eastAsia="Times New Roman" w:hAnsiTheme="majorBidi" w:cstheme="majorBidi"/>
          <w:b/>
          <w:bCs/>
          <w:sz w:val="24"/>
          <w:szCs w:val="24"/>
        </w:rPr>
        <w:t>visite</w:t>
      </w:r>
      <w:proofErr w:type="spellEnd"/>
      <w:r w:rsidRPr="0020602E">
        <w:rPr>
          <w:rFonts w:asciiTheme="majorBidi" w:eastAsia="Times New Roman" w:hAnsiTheme="majorBidi" w:cstheme="majorBidi"/>
          <w:b/>
          <w:bCs/>
          <w:sz w:val="24"/>
          <w:szCs w:val="24"/>
        </w:rPr>
        <w:t xml:space="preserve"> 2022/9/22.</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120F2B">
        <w:rPr>
          <w:rFonts w:asciiTheme="majorBidi" w:hAnsiTheme="majorBidi" w:cstheme="majorBidi" w:hint="cs"/>
          <w:b/>
          <w:bCs/>
          <w:sz w:val="24"/>
          <w:szCs w:val="24"/>
          <w:rtl/>
        </w:rPr>
        <w:t>11</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أنور سلطان، النظرية العامة </w:t>
      </w:r>
      <w:proofErr w:type="spellStart"/>
      <w:r w:rsidRPr="0020602E">
        <w:rPr>
          <w:rFonts w:asciiTheme="majorBidi" w:hAnsiTheme="majorBidi" w:cstheme="majorBidi"/>
          <w:b/>
          <w:bCs/>
          <w:sz w:val="24"/>
          <w:szCs w:val="24"/>
          <w:rtl/>
        </w:rPr>
        <w:t>للإلتزام</w:t>
      </w:r>
      <w:proofErr w:type="spellEnd"/>
      <w:r w:rsidRPr="0020602E">
        <w:rPr>
          <w:rFonts w:asciiTheme="majorBidi" w:hAnsiTheme="majorBidi" w:cstheme="majorBidi"/>
          <w:b/>
          <w:bCs/>
          <w:sz w:val="24"/>
          <w:szCs w:val="24"/>
          <w:rtl/>
        </w:rPr>
        <w:t>، ج١، مصادر الالتزام، مطبعة اتحاد الجامعات، الإسكندرية، دون سنة، ص ٢٤٦</w:t>
      </w:r>
      <w:r w:rsidRPr="0020602E">
        <w:rPr>
          <w:rFonts w:asciiTheme="majorBidi" w:hAnsiTheme="majorBidi" w:cstheme="majorBidi"/>
          <w:b/>
          <w:bCs/>
          <w:sz w:val="24"/>
          <w:szCs w:val="24"/>
          <w:rtl/>
          <w:lang w:val="en-GB"/>
        </w:rPr>
        <w:t>.</w:t>
      </w:r>
    </w:p>
    <w:p w:rsidR="00C46AB8" w:rsidRPr="0020602E" w:rsidRDefault="00C46AB8" w:rsidP="00120F2B">
      <w:pPr>
        <w:pStyle w:val="a9"/>
        <w:bidi w:val="0"/>
        <w:jc w:val="both"/>
        <w:rPr>
          <w:rFonts w:asciiTheme="majorBidi" w:hAnsiTheme="majorBidi" w:cstheme="majorBidi"/>
          <w:b/>
          <w:bCs/>
          <w:sz w:val="24"/>
          <w:szCs w:val="24"/>
        </w:rPr>
      </w:pPr>
      <w:r w:rsidRPr="0020602E">
        <w:rPr>
          <w:rStyle w:val="aa"/>
          <w:rFonts w:asciiTheme="majorBidi" w:hAnsiTheme="majorBidi" w:cstheme="majorBidi"/>
          <w:b/>
          <w:bCs/>
          <w:sz w:val="24"/>
          <w:szCs w:val="24"/>
        </w:rPr>
        <w:t>(</w:t>
      </w:r>
      <w:r w:rsidR="00120F2B">
        <w:rPr>
          <w:rStyle w:val="aa"/>
          <w:rFonts w:asciiTheme="majorBidi" w:hAnsiTheme="majorBidi" w:cstheme="majorBidi"/>
          <w:b/>
          <w:bCs/>
          <w:sz w:val="24"/>
          <w:szCs w:val="24"/>
        </w:rPr>
        <w:t>12</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rPr>
        <w:t xml:space="preserve"> </w:t>
      </w:r>
      <w:r w:rsidRPr="0020602E">
        <w:rPr>
          <w:rFonts w:asciiTheme="majorBidi" w:eastAsia="Times New Roman" w:hAnsiTheme="majorBidi" w:cstheme="majorBidi"/>
          <w:b/>
          <w:bCs/>
          <w:sz w:val="24"/>
          <w:szCs w:val="24"/>
        </w:rPr>
        <w:t xml:space="preserve">See: Christine Lebrun, </w:t>
      </w:r>
      <w:proofErr w:type="spellStart"/>
      <w:r w:rsidRPr="0020602E">
        <w:rPr>
          <w:rFonts w:asciiTheme="majorBidi" w:eastAsia="Times New Roman" w:hAnsiTheme="majorBidi" w:cstheme="majorBidi"/>
          <w:b/>
          <w:bCs/>
          <w:sz w:val="24"/>
          <w:szCs w:val="24"/>
        </w:rPr>
        <w:t>Op.Cit</w:t>
      </w:r>
      <w:proofErr w:type="spellEnd"/>
      <w:r w:rsidRPr="0020602E">
        <w:rPr>
          <w:rFonts w:asciiTheme="majorBidi" w:eastAsia="Times New Roman" w:hAnsiTheme="majorBidi" w:cstheme="majorBidi"/>
          <w:b/>
          <w:bCs/>
          <w:sz w:val="24"/>
          <w:szCs w:val="24"/>
        </w:rPr>
        <w:t>, P.15.</w:t>
      </w:r>
    </w:p>
    <w:p w:rsidR="00C46AB8" w:rsidRPr="0020602E" w:rsidRDefault="00C46AB8" w:rsidP="00120F2B">
      <w:pPr>
        <w:pStyle w:val="a9"/>
        <w:bidi w:val="0"/>
        <w:jc w:val="both"/>
        <w:rPr>
          <w:b/>
          <w:bCs/>
          <w:sz w:val="24"/>
          <w:szCs w:val="24"/>
        </w:rPr>
      </w:pPr>
      <w:r w:rsidRPr="0020602E">
        <w:rPr>
          <w:rStyle w:val="aa"/>
          <w:b/>
          <w:bCs/>
          <w:sz w:val="24"/>
          <w:szCs w:val="24"/>
        </w:rPr>
        <w:t>(</w:t>
      </w:r>
      <w:r w:rsidR="00120F2B">
        <w:rPr>
          <w:rStyle w:val="aa"/>
          <w:b/>
          <w:bCs/>
          <w:sz w:val="24"/>
          <w:szCs w:val="24"/>
        </w:rPr>
        <w:t>13</w:t>
      </w:r>
      <w:r w:rsidRPr="0020602E">
        <w:rPr>
          <w:rStyle w:val="aa"/>
          <w:b/>
          <w:bCs/>
          <w:sz w:val="24"/>
          <w:szCs w:val="24"/>
        </w:rPr>
        <w:t>)</w:t>
      </w:r>
      <w:r w:rsidRPr="0020602E">
        <w:rPr>
          <w:b/>
          <w:bCs/>
          <w:sz w:val="24"/>
          <w:szCs w:val="24"/>
          <w:rtl/>
        </w:rPr>
        <w:t xml:space="preserve"> </w:t>
      </w:r>
      <w:r w:rsidRPr="0020602E">
        <w:rPr>
          <w:rFonts w:asciiTheme="majorBidi" w:hAnsiTheme="majorBidi" w:cstheme="majorBidi"/>
          <w:b/>
          <w:bCs/>
          <w:sz w:val="24"/>
          <w:szCs w:val="24"/>
        </w:rPr>
        <w:t xml:space="preserve">See: Le </w:t>
      </w:r>
      <w:proofErr w:type="spellStart"/>
      <w:r w:rsidRPr="0020602E">
        <w:rPr>
          <w:rFonts w:asciiTheme="majorBidi" w:hAnsiTheme="majorBidi" w:cstheme="majorBidi"/>
          <w:b/>
          <w:bCs/>
          <w:sz w:val="24"/>
          <w:szCs w:val="24"/>
        </w:rPr>
        <w:t>Rôle</w:t>
      </w:r>
      <w:proofErr w:type="spellEnd"/>
      <w:r w:rsidRPr="0020602E">
        <w:rPr>
          <w:rFonts w:asciiTheme="majorBidi" w:hAnsiTheme="majorBidi" w:cstheme="majorBidi"/>
          <w:b/>
          <w:bCs/>
          <w:sz w:val="24"/>
          <w:szCs w:val="24"/>
        </w:rPr>
        <w:t xml:space="preserve"> De La Bonne </w:t>
      </w:r>
      <w:proofErr w:type="spellStart"/>
      <w:r w:rsidRPr="0020602E">
        <w:rPr>
          <w:rFonts w:asciiTheme="majorBidi" w:hAnsiTheme="majorBidi" w:cstheme="majorBidi"/>
          <w:b/>
          <w:bCs/>
          <w:sz w:val="24"/>
          <w:szCs w:val="24"/>
        </w:rPr>
        <w:t>Foi</w:t>
      </w:r>
      <w:proofErr w:type="spellEnd"/>
      <w:r w:rsidRPr="0020602E">
        <w:rPr>
          <w:rFonts w:asciiTheme="majorBidi" w:hAnsiTheme="majorBidi" w:cstheme="majorBidi"/>
          <w:b/>
          <w:bCs/>
          <w:sz w:val="24"/>
          <w:szCs w:val="24"/>
        </w:rPr>
        <w:t xml:space="preserve"> En </w:t>
      </w:r>
      <w:proofErr w:type="spellStart"/>
      <w:r w:rsidRPr="0020602E">
        <w:rPr>
          <w:rFonts w:asciiTheme="majorBidi" w:hAnsiTheme="majorBidi" w:cstheme="majorBidi"/>
          <w:b/>
          <w:bCs/>
          <w:sz w:val="24"/>
          <w:szCs w:val="24"/>
        </w:rPr>
        <w:t>Droit</w:t>
      </w:r>
      <w:proofErr w:type="spellEnd"/>
      <w:r w:rsidRPr="0020602E">
        <w:rPr>
          <w:rFonts w:asciiTheme="majorBidi" w:hAnsiTheme="majorBidi" w:cstheme="majorBidi"/>
          <w:b/>
          <w:bCs/>
          <w:sz w:val="24"/>
          <w:szCs w:val="24"/>
        </w:rPr>
        <w:t xml:space="preserve"> Des </w:t>
      </w:r>
      <w:proofErr w:type="spellStart"/>
      <w:r w:rsidRPr="0020602E">
        <w:rPr>
          <w:rFonts w:asciiTheme="majorBidi" w:hAnsiTheme="majorBidi" w:cstheme="majorBidi"/>
          <w:b/>
          <w:bCs/>
          <w:sz w:val="24"/>
          <w:szCs w:val="24"/>
        </w:rPr>
        <w:t>Contrats</w:t>
      </w:r>
      <w:proofErr w:type="spellEnd"/>
      <w:r w:rsidRPr="0020602E">
        <w:rPr>
          <w:rFonts w:asciiTheme="majorBidi" w:hAnsiTheme="majorBidi" w:cstheme="majorBidi"/>
          <w:b/>
          <w:bCs/>
          <w:sz w:val="24"/>
          <w:szCs w:val="24"/>
        </w:rPr>
        <w:t xml:space="preserve">, P.3, </w:t>
      </w:r>
      <w:proofErr w:type="spellStart"/>
      <w:r w:rsidRPr="0020602E">
        <w:rPr>
          <w:rFonts w:asciiTheme="majorBidi" w:hAnsiTheme="majorBidi" w:cstheme="majorBidi"/>
          <w:b/>
          <w:bCs/>
          <w:sz w:val="24"/>
          <w:szCs w:val="24"/>
        </w:rPr>
        <w:t>L'article</w:t>
      </w:r>
      <w:proofErr w:type="spellEnd"/>
      <w:r w:rsidRPr="0020602E">
        <w:rPr>
          <w:rFonts w:asciiTheme="majorBidi" w:hAnsiTheme="majorBidi" w:cstheme="majorBidi"/>
          <w:b/>
          <w:bCs/>
          <w:sz w:val="24"/>
          <w:szCs w:val="24"/>
        </w:rPr>
        <w:t xml:space="preserve"> </w:t>
      </w:r>
      <w:proofErr w:type="spellStart"/>
      <w:r w:rsidRPr="0020602E">
        <w:rPr>
          <w:rFonts w:asciiTheme="majorBidi" w:hAnsiTheme="majorBidi" w:cstheme="majorBidi"/>
          <w:b/>
          <w:bCs/>
          <w:sz w:val="24"/>
          <w:szCs w:val="24"/>
        </w:rPr>
        <w:t>Est</w:t>
      </w:r>
      <w:proofErr w:type="spellEnd"/>
      <w:r w:rsidRPr="0020602E">
        <w:rPr>
          <w:rFonts w:asciiTheme="majorBidi" w:hAnsiTheme="majorBidi" w:cstheme="majorBidi"/>
          <w:b/>
          <w:bCs/>
          <w:sz w:val="24"/>
          <w:szCs w:val="24"/>
        </w:rPr>
        <w:t xml:space="preserve"> </w:t>
      </w:r>
      <w:proofErr w:type="spellStart"/>
      <w:r w:rsidRPr="0020602E">
        <w:rPr>
          <w:rFonts w:asciiTheme="majorBidi" w:hAnsiTheme="majorBidi" w:cstheme="majorBidi"/>
          <w:b/>
          <w:bCs/>
          <w:sz w:val="24"/>
          <w:szCs w:val="24"/>
        </w:rPr>
        <w:t>Disponible</w:t>
      </w:r>
      <w:proofErr w:type="spellEnd"/>
      <w:r w:rsidRPr="0020602E">
        <w:rPr>
          <w:rFonts w:asciiTheme="majorBidi" w:hAnsiTheme="majorBidi" w:cstheme="majorBidi"/>
          <w:b/>
          <w:bCs/>
          <w:sz w:val="24"/>
          <w:szCs w:val="24"/>
        </w:rPr>
        <w:t xml:space="preserve"> Sur: </w:t>
      </w:r>
      <w:hyperlink r:id="rId12" w:history="1">
        <w:r w:rsidRPr="0020602E">
          <w:rPr>
            <w:rStyle w:val="Hyperlink"/>
            <w:rFonts w:asciiTheme="majorBidi" w:hAnsiTheme="majorBidi" w:cstheme="majorBidi"/>
            <w:b/>
            <w:bCs/>
            <w:sz w:val="24"/>
            <w:szCs w:val="24"/>
          </w:rPr>
          <w:t>https://www.prepa-isp.fr</w:t>
        </w:r>
      </w:hyperlink>
      <w:r w:rsidRPr="0020602E">
        <w:rPr>
          <w:rFonts w:asciiTheme="majorBidi" w:hAnsiTheme="majorBidi" w:cstheme="majorBidi"/>
          <w:b/>
          <w:bCs/>
          <w:sz w:val="24"/>
          <w:szCs w:val="24"/>
        </w:rPr>
        <w:t xml:space="preserve">, date de </w:t>
      </w:r>
      <w:proofErr w:type="spellStart"/>
      <w:r w:rsidRPr="0020602E">
        <w:rPr>
          <w:rFonts w:asciiTheme="majorBidi" w:hAnsiTheme="majorBidi" w:cstheme="majorBidi"/>
          <w:b/>
          <w:bCs/>
          <w:sz w:val="24"/>
          <w:szCs w:val="24"/>
        </w:rPr>
        <w:t>visite</w:t>
      </w:r>
      <w:proofErr w:type="spellEnd"/>
      <w:r w:rsidRPr="0020602E">
        <w:rPr>
          <w:rFonts w:asciiTheme="majorBidi" w:hAnsiTheme="majorBidi" w:cstheme="majorBidi"/>
          <w:b/>
          <w:bCs/>
          <w:sz w:val="24"/>
          <w:szCs w:val="24"/>
        </w:rPr>
        <w:t xml:space="preserve"> 2022/7/25.</w:t>
      </w:r>
    </w:p>
    <w:p w:rsidR="00C46AB8" w:rsidRPr="0020602E" w:rsidRDefault="00C46AB8" w:rsidP="00120F2B">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120F2B">
        <w:rPr>
          <w:rStyle w:val="aa"/>
          <w:rFonts w:asciiTheme="majorBidi" w:hAnsiTheme="majorBidi" w:cstheme="majorBidi"/>
          <w:b/>
          <w:bCs/>
          <w:sz w:val="24"/>
          <w:szCs w:val="24"/>
        </w:rPr>
        <w:t>14</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تقابل المادة (١٤٨) من القانون المدني المصري</w:t>
      </w:r>
      <w:r w:rsidRPr="0020602E">
        <w:rPr>
          <w:rFonts w:asciiTheme="majorBidi" w:hAnsiTheme="majorBidi" w:cstheme="majorBidi"/>
          <w:b/>
          <w:bCs/>
          <w:sz w:val="24"/>
          <w:szCs w:val="24"/>
          <w:rtl/>
          <w:lang w:val="en-GB"/>
        </w:rPr>
        <w:t>.</w:t>
      </w:r>
    </w:p>
    <w:p w:rsidR="00C46AB8" w:rsidRPr="0020602E" w:rsidRDefault="00C46AB8" w:rsidP="00120F2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120F2B">
        <w:rPr>
          <w:rStyle w:val="aa"/>
          <w:rFonts w:asciiTheme="majorBidi" w:hAnsiTheme="majorBidi" w:cstheme="majorBidi"/>
          <w:b/>
          <w:bCs/>
          <w:sz w:val="24"/>
          <w:szCs w:val="24"/>
        </w:rPr>
        <w:t>15</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د. شيرزاد عزيز سليمان، مصدر سابق، ص ١٤.</w:t>
      </w:r>
    </w:p>
    <w:p w:rsidR="00C46AB8" w:rsidRPr="0020602E" w:rsidRDefault="00C46AB8" w:rsidP="00120F2B">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t>(</w:t>
      </w:r>
      <w:r w:rsidR="00120F2B">
        <w:rPr>
          <w:rStyle w:val="aa"/>
          <w:rFonts w:asciiTheme="majorBidi" w:hAnsiTheme="majorBidi" w:cstheme="majorBidi"/>
          <w:b/>
          <w:bCs/>
          <w:sz w:val="24"/>
          <w:szCs w:val="24"/>
        </w:rPr>
        <w:t>16</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rPr>
        <w:t xml:space="preserve"> </w:t>
      </w:r>
      <w:r w:rsidRPr="0020602E">
        <w:rPr>
          <w:rFonts w:asciiTheme="majorBidi" w:eastAsia="Times New Roman" w:hAnsiTheme="majorBidi" w:cstheme="majorBidi"/>
          <w:b/>
          <w:bCs/>
          <w:sz w:val="24"/>
          <w:szCs w:val="24"/>
        </w:rPr>
        <w:t xml:space="preserve">See: </w:t>
      </w:r>
      <w:proofErr w:type="spellStart"/>
      <w:r w:rsidRPr="0020602E">
        <w:rPr>
          <w:rFonts w:asciiTheme="majorBidi" w:eastAsia="Times New Roman" w:hAnsiTheme="majorBidi" w:cstheme="majorBidi"/>
          <w:b/>
          <w:bCs/>
          <w:sz w:val="24"/>
          <w:szCs w:val="24"/>
        </w:rPr>
        <w:t>Henriette</w:t>
      </w:r>
      <w:proofErr w:type="spellEnd"/>
      <w:r w:rsidRPr="0020602E">
        <w:rPr>
          <w:rFonts w:asciiTheme="majorBidi" w:eastAsia="Times New Roman" w:hAnsiTheme="majorBidi" w:cstheme="majorBidi"/>
          <w:b/>
          <w:bCs/>
          <w:sz w:val="24"/>
          <w:szCs w:val="24"/>
        </w:rPr>
        <w:t xml:space="preserve"> E. </w:t>
      </w:r>
      <w:proofErr w:type="spellStart"/>
      <w:r w:rsidRPr="0020602E">
        <w:rPr>
          <w:rFonts w:asciiTheme="majorBidi" w:eastAsia="Times New Roman" w:hAnsiTheme="majorBidi" w:cstheme="majorBidi"/>
          <w:b/>
          <w:bCs/>
          <w:sz w:val="24"/>
          <w:szCs w:val="24"/>
        </w:rPr>
        <w:t>Kameni</w:t>
      </w:r>
      <w:proofErr w:type="spellEnd"/>
      <w:r w:rsidRPr="0020602E">
        <w:rPr>
          <w:rFonts w:asciiTheme="majorBidi" w:eastAsia="Times New Roman" w:hAnsiTheme="majorBidi" w:cstheme="majorBidi"/>
          <w:b/>
          <w:bCs/>
          <w:sz w:val="24"/>
          <w:szCs w:val="24"/>
        </w:rPr>
        <w:t xml:space="preserve">, La bonne </w:t>
      </w:r>
      <w:proofErr w:type="spellStart"/>
      <w:r w:rsidRPr="0020602E">
        <w:rPr>
          <w:rFonts w:asciiTheme="majorBidi" w:eastAsia="Times New Roman" w:hAnsiTheme="majorBidi" w:cstheme="majorBidi"/>
          <w:b/>
          <w:bCs/>
          <w:sz w:val="24"/>
          <w:szCs w:val="24"/>
        </w:rPr>
        <w:t>foi</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dans</w:t>
      </w:r>
      <w:proofErr w:type="spellEnd"/>
      <w:r w:rsidRPr="0020602E">
        <w:rPr>
          <w:rFonts w:asciiTheme="majorBidi" w:eastAsia="Times New Roman" w:hAnsiTheme="majorBidi" w:cstheme="majorBidi"/>
          <w:b/>
          <w:bCs/>
          <w:sz w:val="24"/>
          <w:szCs w:val="24"/>
        </w:rPr>
        <w:t xml:space="preserve"> le </w:t>
      </w:r>
      <w:proofErr w:type="spellStart"/>
      <w:r w:rsidRPr="0020602E">
        <w:rPr>
          <w:rFonts w:asciiTheme="majorBidi" w:eastAsia="Times New Roman" w:hAnsiTheme="majorBidi" w:cstheme="majorBidi"/>
          <w:b/>
          <w:bCs/>
          <w:sz w:val="24"/>
          <w:szCs w:val="24"/>
        </w:rPr>
        <w:t>contrat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d'assurance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Mémoire</w:t>
      </w:r>
      <w:proofErr w:type="spellEnd"/>
      <w:r w:rsidRPr="0020602E">
        <w:rPr>
          <w:rFonts w:asciiTheme="majorBidi" w:eastAsia="Times New Roman" w:hAnsiTheme="majorBidi" w:cstheme="majorBidi"/>
          <w:b/>
          <w:bCs/>
          <w:sz w:val="24"/>
          <w:szCs w:val="24"/>
        </w:rPr>
        <w:t xml:space="preserve"> de Master, </w:t>
      </w:r>
      <w:proofErr w:type="spellStart"/>
      <w:r w:rsidRPr="0020602E">
        <w:rPr>
          <w:rFonts w:asciiTheme="majorBidi" w:eastAsia="Times New Roman" w:hAnsiTheme="majorBidi" w:cstheme="majorBidi"/>
          <w:b/>
          <w:bCs/>
          <w:sz w:val="24"/>
          <w:szCs w:val="24"/>
        </w:rPr>
        <w:t>Université</w:t>
      </w:r>
      <w:proofErr w:type="spellEnd"/>
      <w:r w:rsidRPr="0020602E">
        <w:rPr>
          <w:rFonts w:asciiTheme="majorBidi" w:eastAsia="Times New Roman" w:hAnsiTheme="majorBidi" w:cstheme="majorBidi"/>
          <w:b/>
          <w:bCs/>
          <w:sz w:val="24"/>
          <w:szCs w:val="24"/>
        </w:rPr>
        <w:t xml:space="preserve"> de Douala, 2008, marge 20, </w:t>
      </w:r>
      <w:proofErr w:type="spellStart"/>
      <w:r w:rsidRPr="0020602E">
        <w:rPr>
          <w:rFonts w:asciiTheme="majorBidi" w:eastAsia="Times New Roman" w:hAnsiTheme="majorBidi" w:cstheme="majorBidi"/>
          <w:b/>
          <w:bCs/>
          <w:sz w:val="24"/>
          <w:szCs w:val="24"/>
        </w:rPr>
        <w:t>Disponible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sur</w:t>
      </w:r>
      <w:proofErr w:type="spellEnd"/>
      <w:r w:rsidRPr="0020602E">
        <w:rPr>
          <w:rFonts w:asciiTheme="majorBidi" w:eastAsia="Times New Roman" w:hAnsiTheme="majorBidi" w:cstheme="majorBidi"/>
          <w:b/>
          <w:bCs/>
          <w:sz w:val="24"/>
          <w:szCs w:val="24"/>
        </w:rPr>
        <w:t xml:space="preserve"> le lien </w:t>
      </w:r>
      <w:proofErr w:type="spellStart"/>
      <w:r w:rsidRPr="0020602E">
        <w:rPr>
          <w:rFonts w:asciiTheme="majorBidi" w:eastAsia="Times New Roman" w:hAnsiTheme="majorBidi" w:cstheme="majorBidi"/>
          <w:b/>
          <w:bCs/>
          <w:sz w:val="24"/>
          <w:szCs w:val="24"/>
        </w:rPr>
        <w:t>suivant</w:t>
      </w:r>
      <w:proofErr w:type="spellEnd"/>
      <w:r w:rsidRPr="0020602E">
        <w:rPr>
          <w:rFonts w:asciiTheme="majorBidi" w:eastAsia="Times New Roman" w:hAnsiTheme="majorBidi" w:cstheme="majorBidi"/>
          <w:b/>
          <w:bCs/>
          <w:sz w:val="24"/>
          <w:szCs w:val="24"/>
        </w:rPr>
        <w:t xml:space="preserve">: </w:t>
      </w:r>
      <w:hyperlink r:id="rId13" w:history="1">
        <w:r w:rsidRPr="0020602E">
          <w:rPr>
            <w:rStyle w:val="Hyperlink"/>
            <w:rFonts w:asciiTheme="majorBidi" w:eastAsia="Times New Roman" w:hAnsiTheme="majorBidi" w:cstheme="majorBidi"/>
            <w:b/>
            <w:bCs/>
            <w:sz w:val="24"/>
            <w:szCs w:val="24"/>
          </w:rPr>
          <w:t>http://www.architecture-et-patrimoine.fr/ar/c,k/bloglist/assurance+deces,4</w:t>
        </w:r>
      </w:hyperlink>
      <w:r w:rsidRPr="0020602E">
        <w:rPr>
          <w:rFonts w:asciiTheme="majorBidi" w:eastAsia="Times New Roman" w:hAnsiTheme="majorBidi" w:cstheme="majorBidi"/>
          <w:b/>
          <w:bCs/>
          <w:sz w:val="24"/>
          <w:szCs w:val="24"/>
        </w:rPr>
        <w:t xml:space="preserve">,  Date de </w:t>
      </w:r>
      <w:proofErr w:type="spellStart"/>
      <w:r w:rsidRPr="0020602E">
        <w:rPr>
          <w:rFonts w:asciiTheme="majorBidi" w:eastAsia="Times New Roman" w:hAnsiTheme="majorBidi" w:cstheme="majorBidi"/>
          <w:b/>
          <w:bCs/>
          <w:sz w:val="24"/>
          <w:szCs w:val="24"/>
        </w:rPr>
        <w:t>visite</w:t>
      </w:r>
      <w:proofErr w:type="spellEnd"/>
      <w:r w:rsidRPr="0020602E">
        <w:rPr>
          <w:rFonts w:asciiTheme="majorBidi" w:eastAsia="Times New Roman" w:hAnsiTheme="majorBidi" w:cstheme="majorBidi"/>
          <w:b/>
          <w:bCs/>
          <w:sz w:val="24"/>
          <w:szCs w:val="24"/>
        </w:rPr>
        <w:t>, 2022/9/22.</w:t>
      </w:r>
    </w:p>
    <w:p w:rsidR="00C46AB8" w:rsidRPr="0020602E" w:rsidRDefault="00C46AB8" w:rsidP="00120F2B">
      <w:pPr>
        <w:pStyle w:val="a9"/>
        <w:jc w:val="both"/>
        <w:rPr>
          <w:rFonts w:asciiTheme="majorBidi" w:hAnsiTheme="majorBidi" w:cstheme="majorBidi"/>
          <w:b/>
          <w:bCs/>
          <w:sz w:val="24"/>
          <w:szCs w:val="24"/>
          <w:rtl/>
          <w:lang w:val="en-GB"/>
        </w:rPr>
      </w:pPr>
      <w:r w:rsidRPr="0020602E">
        <w:rPr>
          <w:rStyle w:val="aa"/>
          <w:rFonts w:asciiTheme="majorBidi" w:hAnsiTheme="majorBidi" w:cstheme="majorBidi"/>
          <w:b/>
          <w:bCs/>
          <w:sz w:val="24"/>
          <w:szCs w:val="24"/>
          <w:rtl/>
        </w:rPr>
        <w:t>(</w:t>
      </w:r>
      <w:r w:rsidR="00120F2B">
        <w:rPr>
          <w:rStyle w:val="aa"/>
          <w:rFonts w:asciiTheme="majorBidi" w:hAnsiTheme="majorBidi" w:cstheme="majorBidi"/>
          <w:b/>
          <w:bCs/>
          <w:sz w:val="24"/>
          <w:szCs w:val="24"/>
        </w:rPr>
        <w:t>17</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يُنظر: </w:t>
      </w:r>
      <w:r w:rsidRPr="0020602E">
        <w:rPr>
          <w:rFonts w:asciiTheme="majorBidi" w:hAnsiTheme="majorBidi" w:cstheme="majorBidi"/>
          <w:b/>
          <w:bCs/>
          <w:sz w:val="24"/>
          <w:szCs w:val="24"/>
          <w:rtl/>
        </w:rPr>
        <w:t xml:space="preserve">فهد علي الزميع، نظرية العقد من منظور اقتصادي، بحث منشور،  مجلة الحقوق، جامعة الكويت-مجلس النشر العلمي، المجلد ٣٨، العدد الأول ٣، ٢٠١٤، ص١٩٧؛ يزيد أنيس نصير، مرحلة ما قبل ابرام العقد- دراسة مقارنة، ج٢، عقد التفاوض بحسن نية، بحث منشور، مجلة المنارة للبحوث والدراسات، جامعة آل البيت-عمادة البحث العلمي، المجلد ٩، العدد ٤، ٢٠٠٣، ص١١؛ </w:t>
      </w:r>
      <w:r w:rsidRPr="0020602E">
        <w:rPr>
          <w:rFonts w:asciiTheme="majorBidi" w:hAnsiTheme="majorBidi" w:cstheme="majorBidi"/>
          <w:b/>
          <w:bCs/>
          <w:sz w:val="24"/>
          <w:szCs w:val="24"/>
          <w:rtl/>
          <w:lang w:val="en-GB"/>
        </w:rPr>
        <w:t xml:space="preserve">بالمعنى ذاته: </w:t>
      </w:r>
    </w:p>
    <w:p w:rsidR="00C46AB8" w:rsidRPr="0020602E" w:rsidRDefault="00C46AB8" w:rsidP="007631EE">
      <w:pPr>
        <w:pStyle w:val="a9"/>
        <w:bidi w:val="0"/>
        <w:jc w:val="both"/>
        <w:rPr>
          <w:rFonts w:asciiTheme="majorBidi" w:hAnsiTheme="majorBidi" w:cstheme="majorBidi"/>
          <w:b/>
          <w:bCs/>
          <w:sz w:val="24"/>
          <w:szCs w:val="24"/>
          <w:lang w:val="en-GB"/>
        </w:rPr>
      </w:pPr>
      <w:r w:rsidRPr="0020602E">
        <w:rPr>
          <w:rFonts w:asciiTheme="majorBidi" w:eastAsia="Times New Roman" w:hAnsiTheme="majorBidi" w:cstheme="majorBidi"/>
          <w:b/>
          <w:bCs/>
          <w:sz w:val="24"/>
          <w:szCs w:val="24"/>
        </w:rPr>
        <w:t xml:space="preserve">See: </w:t>
      </w:r>
      <w:proofErr w:type="spellStart"/>
      <w:r w:rsidRPr="0020602E">
        <w:rPr>
          <w:rFonts w:asciiTheme="majorBidi" w:eastAsia="Times New Roman" w:hAnsiTheme="majorBidi" w:cstheme="majorBidi"/>
          <w:b/>
          <w:bCs/>
          <w:sz w:val="24"/>
          <w:szCs w:val="24"/>
        </w:rPr>
        <w:t>Henriette</w:t>
      </w:r>
      <w:proofErr w:type="spellEnd"/>
      <w:r w:rsidRPr="0020602E">
        <w:rPr>
          <w:rFonts w:asciiTheme="majorBidi" w:eastAsia="Times New Roman" w:hAnsiTheme="majorBidi" w:cstheme="majorBidi"/>
          <w:b/>
          <w:bCs/>
          <w:sz w:val="24"/>
          <w:szCs w:val="24"/>
        </w:rPr>
        <w:t xml:space="preserve"> E. </w:t>
      </w:r>
      <w:proofErr w:type="spellStart"/>
      <w:r w:rsidRPr="0020602E">
        <w:rPr>
          <w:rFonts w:asciiTheme="majorBidi" w:eastAsia="Times New Roman" w:hAnsiTheme="majorBidi" w:cstheme="majorBidi"/>
          <w:b/>
          <w:bCs/>
          <w:sz w:val="24"/>
          <w:szCs w:val="24"/>
        </w:rPr>
        <w:t>Kameni</w:t>
      </w:r>
      <w:proofErr w:type="spellEnd"/>
      <w:r w:rsidRPr="0020602E">
        <w:rPr>
          <w:rFonts w:asciiTheme="majorBidi" w:eastAsia="Times New Roman" w:hAnsiTheme="majorBidi" w:cstheme="majorBidi"/>
          <w:b/>
          <w:bCs/>
          <w:sz w:val="24"/>
          <w:szCs w:val="24"/>
        </w:rPr>
        <w:t>,</w:t>
      </w:r>
      <w:r w:rsidRPr="0020602E">
        <w:rPr>
          <w:rFonts w:asciiTheme="majorBidi" w:hAnsiTheme="majorBidi" w:cstheme="majorBidi"/>
          <w:b/>
          <w:bCs/>
          <w:sz w:val="24"/>
          <w:szCs w:val="24"/>
          <w:lang w:val="en-GB"/>
        </w:rPr>
        <w:t xml:space="preserve"> </w:t>
      </w:r>
      <w:proofErr w:type="spellStart"/>
      <w:r w:rsidRPr="0020602E">
        <w:rPr>
          <w:rFonts w:asciiTheme="majorBidi" w:hAnsiTheme="majorBidi" w:cstheme="majorBidi"/>
          <w:b/>
          <w:bCs/>
          <w:sz w:val="24"/>
          <w:szCs w:val="24"/>
          <w:lang w:val="en-GB"/>
        </w:rPr>
        <w:t>Op.Cit</w:t>
      </w:r>
      <w:proofErr w:type="spellEnd"/>
      <w:r w:rsidRPr="0020602E">
        <w:rPr>
          <w:rFonts w:asciiTheme="majorBidi" w:hAnsiTheme="majorBidi" w:cstheme="majorBidi"/>
          <w:b/>
          <w:bCs/>
          <w:sz w:val="24"/>
          <w:szCs w:val="24"/>
          <w:lang w:val="en-GB"/>
        </w:rPr>
        <w:t>, marge 11.</w:t>
      </w:r>
    </w:p>
    <w:p w:rsidR="00C46AB8" w:rsidRPr="0020602E" w:rsidRDefault="00C46AB8" w:rsidP="00E06486">
      <w:pPr>
        <w:pStyle w:val="a9"/>
        <w:jc w:val="both"/>
        <w:rPr>
          <w:rFonts w:asciiTheme="majorBidi" w:hAnsiTheme="majorBidi" w:cstheme="majorBidi"/>
          <w:b/>
          <w:bCs/>
          <w:sz w:val="24"/>
          <w:szCs w:val="24"/>
          <w:rtl/>
          <w:lang w:val="en-GB"/>
        </w:rPr>
      </w:pPr>
      <w:r w:rsidRPr="0020602E">
        <w:rPr>
          <w:rFonts w:asciiTheme="majorBidi" w:hAnsiTheme="majorBidi" w:cstheme="majorBidi"/>
          <w:b/>
          <w:bCs/>
          <w:sz w:val="24"/>
          <w:szCs w:val="24"/>
          <w:rtl/>
          <w:lang w:val="en-GB"/>
        </w:rPr>
        <w:t xml:space="preserve"> </w:t>
      </w:r>
      <w:r w:rsidRPr="0020602E">
        <w:rPr>
          <w:rStyle w:val="aa"/>
          <w:rFonts w:asciiTheme="majorBidi" w:hAnsiTheme="majorBidi" w:cstheme="majorBidi"/>
          <w:b/>
          <w:bCs/>
          <w:sz w:val="24"/>
          <w:szCs w:val="24"/>
          <w:rtl/>
        </w:rPr>
        <w:t>(</w:t>
      </w:r>
      <w:r w:rsidR="00E06486">
        <w:rPr>
          <w:rStyle w:val="aa"/>
          <w:rFonts w:asciiTheme="majorBidi" w:hAnsiTheme="majorBidi" w:cstheme="majorBidi"/>
          <w:b/>
          <w:bCs/>
          <w:sz w:val="24"/>
          <w:szCs w:val="24"/>
        </w:rPr>
        <w:t>18</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حلمي بهجت بدوي، مصدر سابق، </w:t>
      </w:r>
      <w:r w:rsidRPr="0020602E">
        <w:rPr>
          <w:rFonts w:asciiTheme="majorBidi" w:hAnsiTheme="majorBidi" w:cstheme="majorBidi"/>
          <w:b/>
          <w:bCs/>
          <w:sz w:val="24"/>
          <w:szCs w:val="24"/>
          <w:rtl/>
          <w:lang w:val="en-GB"/>
        </w:rPr>
        <w:t>ص٣٨٩-٣٩٠.</w:t>
      </w:r>
    </w:p>
    <w:p w:rsidR="00C46AB8" w:rsidRPr="0020602E" w:rsidRDefault="00C46AB8" w:rsidP="00E06486">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E06486">
        <w:rPr>
          <w:rStyle w:val="aa"/>
          <w:rFonts w:asciiTheme="majorBidi" w:hAnsiTheme="majorBidi" w:cstheme="majorBidi"/>
          <w:b/>
          <w:bCs/>
          <w:sz w:val="24"/>
          <w:szCs w:val="24"/>
        </w:rPr>
        <w:t>19</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عصمت عبد المجيد بكر، نظرية العقد في القوانين المدنية العربية-دراسة مقارنة، دار الكتب العلمية، بيروت-لبنان، ١٩٧١، </w:t>
      </w:r>
      <w:r w:rsidRPr="0020602E">
        <w:rPr>
          <w:rFonts w:asciiTheme="majorBidi" w:hAnsiTheme="majorBidi" w:cstheme="majorBidi"/>
          <w:b/>
          <w:bCs/>
          <w:sz w:val="24"/>
          <w:szCs w:val="24"/>
          <w:rtl/>
          <w:lang w:val="en-GB"/>
        </w:rPr>
        <w:t>ص٥٦٩.</w:t>
      </w:r>
    </w:p>
    <w:p w:rsidR="00C46AB8" w:rsidRPr="0020602E" w:rsidRDefault="00C46AB8" w:rsidP="00E06486">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E06486">
        <w:rPr>
          <w:rFonts w:asciiTheme="majorBidi" w:hAnsiTheme="majorBidi" w:cstheme="majorBidi" w:hint="cs"/>
          <w:b/>
          <w:bCs/>
          <w:sz w:val="24"/>
          <w:szCs w:val="24"/>
          <w:rtl/>
        </w:rPr>
        <w:t>20</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محمد حسين منصور، ال</w:t>
      </w:r>
      <w:r w:rsidRPr="0020602E">
        <w:rPr>
          <w:rFonts w:asciiTheme="majorBidi" w:hAnsiTheme="majorBidi" w:cstheme="majorBidi"/>
          <w:b/>
          <w:bCs/>
          <w:sz w:val="24"/>
          <w:szCs w:val="24"/>
          <w:rtl/>
          <w:lang w:val="en-GB"/>
        </w:rPr>
        <w:t>نظرية العامة  للالتزام، ج١، مصادر الالتزام، دار الجامعة الجديدة، الإسكندرية، ٢٠٠٥، ص٢٩٠.</w:t>
      </w:r>
    </w:p>
    <w:p w:rsidR="00C46AB8" w:rsidRPr="0020602E" w:rsidRDefault="00C46AB8" w:rsidP="00E06486">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E06486">
        <w:rPr>
          <w:rFonts w:asciiTheme="majorBidi" w:hAnsiTheme="majorBidi" w:cstheme="majorBidi" w:hint="cs"/>
          <w:b/>
          <w:bCs/>
          <w:sz w:val="24"/>
          <w:szCs w:val="24"/>
          <w:rtl/>
        </w:rPr>
        <w:t>21</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نقلًا عن: د. عبد المجيد الحكيم، الموجز في شرح القانون المدني العراقي، ج١، مصادر الالتزام مقارنة بالفقه الإسلامي، شركة الطبع والنشر الأهلية، بغداد، ١٩٦٣،  ص٣٣٩</w:t>
      </w:r>
      <w:r w:rsidRPr="0020602E">
        <w:rPr>
          <w:rFonts w:asciiTheme="majorBidi" w:hAnsiTheme="majorBidi" w:cstheme="majorBidi"/>
          <w:b/>
          <w:bCs/>
          <w:sz w:val="24"/>
          <w:szCs w:val="24"/>
          <w:lang w:val="en-GB"/>
        </w:rPr>
        <w:t>.</w:t>
      </w:r>
    </w:p>
    <w:p w:rsidR="00C46AB8" w:rsidRPr="0020602E" w:rsidRDefault="00C46AB8" w:rsidP="009045CB">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9045CB">
        <w:rPr>
          <w:rFonts w:asciiTheme="majorBidi" w:hAnsiTheme="majorBidi" w:cstheme="majorBidi" w:hint="cs"/>
          <w:b/>
          <w:bCs/>
          <w:sz w:val="24"/>
          <w:szCs w:val="24"/>
          <w:rtl/>
        </w:rPr>
        <w:t>22</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حلمي </w:t>
      </w:r>
      <w:r w:rsidRPr="0020602E">
        <w:rPr>
          <w:rFonts w:asciiTheme="majorBidi" w:hAnsiTheme="majorBidi" w:cstheme="majorBidi"/>
          <w:b/>
          <w:bCs/>
          <w:sz w:val="24"/>
          <w:szCs w:val="24"/>
          <w:rtl/>
          <w:lang w:val="en-GB"/>
        </w:rPr>
        <w:t>بهجت بدوي، أصول الالتزامات، مطبعة نوري، القاهرة، ١٩٤٣، ص ٣٩٨</w:t>
      </w:r>
      <w:r w:rsidRPr="0020602E">
        <w:rPr>
          <w:rFonts w:asciiTheme="majorBidi" w:hAnsiTheme="majorBidi" w:cstheme="majorBidi"/>
          <w:b/>
          <w:bCs/>
          <w:sz w:val="24"/>
          <w:szCs w:val="24"/>
          <w:lang w:val="en-GB"/>
        </w:rPr>
        <w:t>.</w:t>
      </w:r>
    </w:p>
    <w:p w:rsidR="00C46AB8" w:rsidRPr="0020602E" w:rsidRDefault="00C46AB8" w:rsidP="009045CB">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9045CB">
        <w:rPr>
          <w:rFonts w:asciiTheme="majorBidi" w:hAnsiTheme="majorBidi" w:cstheme="majorBidi" w:hint="cs"/>
          <w:b/>
          <w:bCs/>
          <w:sz w:val="24"/>
          <w:szCs w:val="24"/>
          <w:rtl/>
        </w:rPr>
        <w:t>23</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يُنظر: د. </w:t>
      </w:r>
      <w:proofErr w:type="spellStart"/>
      <w:r w:rsidRPr="0020602E">
        <w:rPr>
          <w:rFonts w:asciiTheme="majorBidi" w:hAnsiTheme="majorBidi" w:cstheme="majorBidi"/>
          <w:b/>
          <w:bCs/>
          <w:sz w:val="24"/>
          <w:szCs w:val="24"/>
          <w:rtl/>
        </w:rPr>
        <w:t>بطيمي</w:t>
      </w:r>
      <w:proofErr w:type="spellEnd"/>
      <w:r w:rsidRPr="0020602E">
        <w:rPr>
          <w:rFonts w:asciiTheme="majorBidi" w:hAnsiTheme="majorBidi" w:cstheme="majorBidi"/>
          <w:b/>
          <w:bCs/>
          <w:sz w:val="24"/>
          <w:szCs w:val="24"/>
          <w:rtl/>
        </w:rPr>
        <w:t xml:space="preserve"> حسين و غزالي نصيرة، طبيعة وأساس الالتزام بضمان السلامة، بحث منشور، مجلة الحقوق والعلوم القانونية، العدد الثالث عشر، الجزائر، ٢٠١٧، ص٦٨</w:t>
      </w:r>
      <w:r w:rsidRPr="0020602E">
        <w:rPr>
          <w:rFonts w:asciiTheme="majorBidi" w:hAnsiTheme="majorBidi" w:cstheme="majorBidi"/>
          <w:b/>
          <w:bCs/>
          <w:sz w:val="24"/>
          <w:szCs w:val="24"/>
        </w:rPr>
        <w:t>.</w:t>
      </w:r>
    </w:p>
    <w:p w:rsidR="00C46AB8" w:rsidRPr="0020602E" w:rsidRDefault="00C46AB8" w:rsidP="009045CB">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t>(</w:t>
      </w:r>
      <w:r w:rsidR="009045CB">
        <w:rPr>
          <w:rFonts w:asciiTheme="majorBidi" w:hAnsiTheme="majorBidi" w:cstheme="majorBidi" w:hint="cs"/>
          <w:b/>
          <w:bCs/>
          <w:sz w:val="24"/>
          <w:szCs w:val="24"/>
          <w:rtl/>
        </w:rPr>
        <w:t>24</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lang w:val="en-GB"/>
        </w:rPr>
        <w:t>((</w:t>
      </w:r>
      <w:proofErr w:type="spellStart"/>
      <w:r w:rsidRPr="0020602E">
        <w:rPr>
          <w:rFonts w:asciiTheme="majorBidi" w:hAnsiTheme="majorBidi" w:cstheme="majorBidi"/>
          <w:b/>
          <w:bCs/>
          <w:sz w:val="24"/>
          <w:szCs w:val="24"/>
          <w:lang w:val="en-GB"/>
        </w:rPr>
        <w:t>Que</w:t>
      </w:r>
      <w:proofErr w:type="spellEnd"/>
      <w:r w:rsidRPr="0020602E">
        <w:rPr>
          <w:rFonts w:asciiTheme="majorBidi" w:hAnsiTheme="majorBidi" w:cstheme="majorBidi"/>
          <w:b/>
          <w:bCs/>
          <w:sz w:val="24"/>
          <w:szCs w:val="24"/>
          <w:lang w:val="en-GB"/>
        </w:rPr>
        <w:t xml:space="preserve"> </w:t>
      </w:r>
      <w:proofErr w:type="spellStart"/>
      <w:r w:rsidRPr="0020602E">
        <w:rPr>
          <w:rFonts w:asciiTheme="majorBidi" w:hAnsiTheme="majorBidi" w:cstheme="majorBidi"/>
          <w:b/>
          <w:bCs/>
          <w:sz w:val="24"/>
          <w:szCs w:val="24"/>
          <w:lang w:val="en-GB"/>
        </w:rPr>
        <w:t>l'exécution</w:t>
      </w:r>
      <w:proofErr w:type="spellEnd"/>
      <w:r w:rsidRPr="0020602E">
        <w:rPr>
          <w:rFonts w:asciiTheme="majorBidi" w:hAnsiTheme="majorBidi" w:cstheme="majorBidi"/>
          <w:b/>
          <w:bCs/>
          <w:sz w:val="24"/>
          <w:szCs w:val="24"/>
          <w:lang w:val="en-GB"/>
        </w:rPr>
        <w:t xml:space="preserve"> du </w:t>
      </w:r>
      <w:proofErr w:type="spellStart"/>
      <w:r w:rsidRPr="0020602E">
        <w:rPr>
          <w:rFonts w:asciiTheme="majorBidi" w:hAnsiTheme="majorBidi" w:cstheme="majorBidi"/>
          <w:b/>
          <w:bCs/>
          <w:sz w:val="24"/>
          <w:szCs w:val="24"/>
          <w:lang w:val="en-GB"/>
        </w:rPr>
        <w:t>contrat</w:t>
      </w:r>
      <w:proofErr w:type="spellEnd"/>
      <w:r w:rsidRPr="0020602E">
        <w:rPr>
          <w:rFonts w:asciiTheme="majorBidi" w:hAnsiTheme="majorBidi" w:cstheme="majorBidi"/>
          <w:b/>
          <w:bCs/>
          <w:sz w:val="24"/>
          <w:szCs w:val="24"/>
          <w:lang w:val="en-GB"/>
        </w:rPr>
        <w:t xml:space="preserve"> de transport </w:t>
      </w:r>
      <w:proofErr w:type="spellStart"/>
      <w:r w:rsidRPr="0020602E">
        <w:rPr>
          <w:rFonts w:asciiTheme="majorBidi" w:hAnsiTheme="majorBidi" w:cstheme="majorBidi"/>
          <w:b/>
          <w:bCs/>
          <w:sz w:val="24"/>
          <w:szCs w:val="24"/>
          <w:lang w:val="en-GB"/>
        </w:rPr>
        <w:t>comporte</w:t>
      </w:r>
      <w:proofErr w:type="spellEnd"/>
      <w:r w:rsidRPr="0020602E">
        <w:rPr>
          <w:rFonts w:asciiTheme="majorBidi" w:hAnsiTheme="majorBidi" w:cstheme="majorBidi"/>
          <w:b/>
          <w:bCs/>
          <w:sz w:val="24"/>
          <w:szCs w:val="24"/>
          <w:lang w:val="en-GB"/>
        </w:rPr>
        <w:t xml:space="preserve">, en </w:t>
      </w:r>
      <w:proofErr w:type="spellStart"/>
      <w:r w:rsidRPr="0020602E">
        <w:rPr>
          <w:rFonts w:asciiTheme="majorBidi" w:hAnsiTheme="majorBidi" w:cstheme="majorBidi"/>
          <w:b/>
          <w:bCs/>
          <w:sz w:val="24"/>
          <w:szCs w:val="24"/>
          <w:lang w:val="en-GB"/>
        </w:rPr>
        <w:t>effet</w:t>
      </w:r>
      <w:proofErr w:type="spellEnd"/>
      <w:r w:rsidRPr="0020602E">
        <w:rPr>
          <w:rFonts w:asciiTheme="majorBidi" w:hAnsiTheme="majorBidi" w:cstheme="majorBidi"/>
          <w:b/>
          <w:bCs/>
          <w:sz w:val="24"/>
          <w:szCs w:val="24"/>
          <w:lang w:val="en-GB"/>
        </w:rPr>
        <w:t xml:space="preserve">, pour le </w:t>
      </w:r>
      <w:proofErr w:type="spellStart"/>
      <w:r w:rsidRPr="0020602E">
        <w:rPr>
          <w:rFonts w:asciiTheme="majorBidi" w:hAnsiTheme="majorBidi" w:cstheme="majorBidi"/>
          <w:b/>
          <w:bCs/>
          <w:sz w:val="24"/>
          <w:szCs w:val="24"/>
          <w:lang w:val="en-GB"/>
        </w:rPr>
        <w:t>transporteur</w:t>
      </w:r>
      <w:proofErr w:type="spellEnd"/>
      <w:r w:rsidRPr="0020602E">
        <w:rPr>
          <w:rFonts w:asciiTheme="majorBidi" w:hAnsiTheme="majorBidi" w:cstheme="majorBidi"/>
          <w:b/>
          <w:bCs/>
          <w:sz w:val="24"/>
          <w:szCs w:val="24"/>
          <w:lang w:val="en-GB"/>
        </w:rPr>
        <w:t xml:space="preserve"> </w:t>
      </w:r>
      <w:proofErr w:type="spellStart"/>
      <w:r w:rsidRPr="0020602E">
        <w:rPr>
          <w:rFonts w:asciiTheme="majorBidi" w:hAnsiTheme="majorBidi" w:cstheme="majorBidi"/>
          <w:b/>
          <w:bCs/>
          <w:sz w:val="24"/>
          <w:szCs w:val="24"/>
          <w:lang w:val="en-GB"/>
        </w:rPr>
        <w:t>l'obligation</w:t>
      </w:r>
      <w:proofErr w:type="spellEnd"/>
      <w:r w:rsidRPr="0020602E">
        <w:rPr>
          <w:rFonts w:asciiTheme="majorBidi" w:hAnsiTheme="majorBidi" w:cstheme="majorBidi"/>
          <w:b/>
          <w:bCs/>
          <w:sz w:val="24"/>
          <w:szCs w:val="24"/>
          <w:lang w:val="en-GB"/>
        </w:rPr>
        <w:t xml:space="preserve"> de </w:t>
      </w:r>
      <w:proofErr w:type="spellStart"/>
      <w:r w:rsidRPr="0020602E">
        <w:rPr>
          <w:rFonts w:asciiTheme="majorBidi" w:hAnsiTheme="majorBidi" w:cstheme="majorBidi"/>
          <w:b/>
          <w:bCs/>
          <w:sz w:val="24"/>
          <w:szCs w:val="24"/>
          <w:lang w:val="en-GB"/>
        </w:rPr>
        <w:t>conduire</w:t>
      </w:r>
      <w:proofErr w:type="spellEnd"/>
      <w:r w:rsidRPr="0020602E">
        <w:rPr>
          <w:rFonts w:asciiTheme="majorBidi" w:hAnsiTheme="majorBidi" w:cstheme="majorBidi"/>
          <w:b/>
          <w:bCs/>
          <w:sz w:val="24"/>
          <w:szCs w:val="24"/>
          <w:lang w:val="en-GB"/>
        </w:rPr>
        <w:t xml:space="preserve"> le voyageur </w:t>
      </w:r>
      <w:proofErr w:type="spellStart"/>
      <w:r w:rsidRPr="0020602E">
        <w:rPr>
          <w:rFonts w:asciiTheme="majorBidi" w:hAnsiTheme="majorBidi" w:cstheme="majorBidi"/>
          <w:b/>
          <w:bCs/>
          <w:sz w:val="24"/>
          <w:szCs w:val="24"/>
          <w:lang w:val="en-GB"/>
        </w:rPr>
        <w:t>sain</w:t>
      </w:r>
      <w:proofErr w:type="spellEnd"/>
      <w:r w:rsidRPr="0020602E">
        <w:rPr>
          <w:rFonts w:asciiTheme="majorBidi" w:hAnsiTheme="majorBidi" w:cstheme="majorBidi"/>
          <w:b/>
          <w:bCs/>
          <w:sz w:val="24"/>
          <w:szCs w:val="24"/>
          <w:lang w:val="en-GB"/>
        </w:rPr>
        <w:t xml:space="preserve"> et </w:t>
      </w:r>
      <w:proofErr w:type="spellStart"/>
      <w:r w:rsidRPr="0020602E">
        <w:rPr>
          <w:rFonts w:asciiTheme="majorBidi" w:hAnsiTheme="majorBidi" w:cstheme="majorBidi"/>
          <w:b/>
          <w:bCs/>
          <w:sz w:val="24"/>
          <w:szCs w:val="24"/>
          <w:lang w:val="en-GB"/>
        </w:rPr>
        <w:t>sauf</w:t>
      </w:r>
      <w:proofErr w:type="spellEnd"/>
      <w:r w:rsidRPr="0020602E">
        <w:rPr>
          <w:rFonts w:asciiTheme="majorBidi" w:hAnsiTheme="majorBidi" w:cstheme="majorBidi"/>
          <w:b/>
          <w:bCs/>
          <w:sz w:val="24"/>
          <w:szCs w:val="24"/>
          <w:lang w:val="en-GB"/>
        </w:rPr>
        <w:t xml:space="preserve"> à destination)). See: </w:t>
      </w:r>
      <w:proofErr w:type="spellStart"/>
      <w:r w:rsidRPr="0020602E">
        <w:rPr>
          <w:rFonts w:asciiTheme="majorBidi" w:hAnsiTheme="majorBidi" w:cstheme="majorBidi"/>
          <w:b/>
          <w:bCs/>
          <w:sz w:val="24"/>
          <w:szCs w:val="24"/>
          <w:lang w:val="en-GB"/>
        </w:rPr>
        <w:t>Cour</w:t>
      </w:r>
      <w:proofErr w:type="spellEnd"/>
      <w:r w:rsidRPr="0020602E">
        <w:rPr>
          <w:rFonts w:asciiTheme="majorBidi" w:hAnsiTheme="majorBidi" w:cstheme="majorBidi"/>
          <w:b/>
          <w:bCs/>
          <w:sz w:val="24"/>
          <w:szCs w:val="24"/>
          <w:lang w:val="en-GB"/>
        </w:rPr>
        <w:t xml:space="preserve"> de Cassation, </w:t>
      </w:r>
      <w:proofErr w:type="spellStart"/>
      <w:r w:rsidRPr="0020602E">
        <w:rPr>
          <w:rFonts w:asciiTheme="majorBidi" w:hAnsiTheme="majorBidi" w:cstheme="majorBidi"/>
          <w:b/>
          <w:bCs/>
          <w:sz w:val="24"/>
          <w:szCs w:val="24"/>
          <w:lang w:val="en-GB"/>
        </w:rPr>
        <w:t>Chambre</w:t>
      </w:r>
      <w:proofErr w:type="spellEnd"/>
      <w:r w:rsidRPr="0020602E">
        <w:rPr>
          <w:rFonts w:asciiTheme="majorBidi" w:hAnsiTheme="majorBidi" w:cstheme="majorBidi"/>
          <w:b/>
          <w:bCs/>
          <w:sz w:val="24"/>
          <w:szCs w:val="24"/>
          <w:lang w:val="en-GB"/>
        </w:rPr>
        <w:t xml:space="preserve"> </w:t>
      </w:r>
      <w:proofErr w:type="spellStart"/>
      <w:r w:rsidRPr="0020602E">
        <w:rPr>
          <w:rFonts w:asciiTheme="majorBidi" w:hAnsiTheme="majorBidi" w:cstheme="majorBidi"/>
          <w:b/>
          <w:bCs/>
          <w:sz w:val="24"/>
          <w:szCs w:val="24"/>
          <w:lang w:val="en-GB"/>
        </w:rPr>
        <w:t>civile</w:t>
      </w:r>
      <w:proofErr w:type="spellEnd"/>
      <w:r w:rsidRPr="0020602E">
        <w:rPr>
          <w:rFonts w:asciiTheme="majorBidi" w:hAnsiTheme="majorBidi" w:cstheme="majorBidi"/>
          <w:b/>
          <w:bCs/>
          <w:sz w:val="24"/>
          <w:szCs w:val="24"/>
          <w:lang w:val="en-GB"/>
        </w:rPr>
        <w:t xml:space="preserve">, du 21 </w:t>
      </w:r>
      <w:proofErr w:type="spellStart"/>
      <w:r w:rsidRPr="0020602E">
        <w:rPr>
          <w:rFonts w:asciiTheme="majorBidi" w:hAnsiTheme="majorBidi" w:cstheme="majorBidi"/>
          <w:b/>
          <w:bCs/>
          <w:sz w:val="24"/>
          <w:szCs w:val="24"/>
          <w:lang w:val="en-GB"/>
        </w:rPr>
        <w:t>novembre</w:t>
      </w:r>
      <w:proofErr w:type="spellEnd"/>
      <w:r w:rsidRPr="0020602E">
        <w:rPr>
          <w:rFonts w:asciiTheme="majorBidi" w:hAnsiTheme="majorBidi" w:cstheme="majorBidi"/>
          <w:b/>
          <w:bCs/>
          <w:sz w:val="24"/>
          <w:szCs w:val="24"/>
          <w:lang w:val="en-GB"/>
        </w:rPr>
        <w:t xml:space="preserve"> 1911, </w:t>
      </w:r>
      <w:proofErr w:type="spellStart"/>
      <w:r w:rsidRPr="0020602E">
        <w:rPr>
          <w:rFonts w:asciiTheme="majorBidi" w:hAnsiTheme="majorBidi" w:cstheme="majorBidi"/>
          <w:b/>
          <w:bCs/>
          <w:sz w:val="24"/>
          <w:szCs w:val="24"/>
          <w:lang w:val="en-GB"/>
        </w:rPr>
        <w:t>Inédit</w:t>
      </w:r>
      <w:proofErr w:type="spellEnd"/>
      <w:r w:rsidRPr="0020602E">
        <w:rPr>
          <w:rFonts w:asciiTheme="majorBidi" w:hAnsiTheme="majorBidi" w:cstheme="majorBidi"/>
          <w:b/>
          <w:bCs/>
          <w:sz w:val="24"/>
          <w:szCs w:val="24"/>
          <w:lang w:val="en-GB"/>
        </w:rPr>
        <w:t xml:space="preserve"> - </w:t>
      </w:r>
      <w:proofErr w:type="spellStart"/>
      <w:r w:rsidRPr="0020602E">
        <w:rPr>
          <w:rFonts w:asciiTheme="majorBidi" w:hAnsiTheme="majorBidi" w:cstheme="majorBidi"/>
          <w:b/>
          <w:bCs/>
          <w:sz w:val="24"/>
          <w:szCs w:val="24"/>
          <w:lang w:val="en-GB"/>
        </w:rPr>
        <w:t>Légifrance</w:t>
      </w:r>
      <w:proofErr w:type="spellEnd"/>
      <w:r w:rsidRPr="0020602E">
        <w:rPr>
          <w:rFonts w:asciiTheme="majorBidi" w:hAnsiTheme="majorBidi" w:cstheme="majorBidi"/>
          <w:b/>
          <w:bCs/>
          <w:sz w:val="24"/>
          <w:szCs w:val="24"/>
          <w:lang w:val="en-GB"/>
        </w:rPr>
        <w:t xml:space="preserve"> </w:t>
      </w:r>
      <w:proofErr w:type="spellStart"/>
      <w:r w:rsidRPr="0020602E">
        <w:rPr>
          <w:rFonts w:asciiTheme="majorBidi" w:hAnsiTheme="majorBidi" w:cstheme="majorBidi"/>
          <w:b/>
          <w:bCs/>
          <w:sz w:val="24"/>
          <w:szCs w:val="24"/>
          <w:lang w:val="en-GB"/>
        </w:rPr>
        <w:t>Disponible</w:t>
      </w:r>
      <w:proofErr w:type="spellEnd"/>
      <w:r w:rsidRPr="0020602E">
        <w:rPr>
          <w:rFonts w:asciiTheme="majorBidi" w:hAnsiTheme="majorBidi" w:cstheme="majorBidi"/>
          <w:b/>
          <w:bCs/>
          <w:sz w:val="24"/>
          <w:szCs w:val="24"/>
          <w:lang w:val="en-GB"/>
        </w:rPr>
        <w:t xml:space="preserve"> </w:t>
      </w:r>
      <w:proofErr w:type="spellStart"/>
      <w:r w:rsidRPr="0020602E">
        <w:rPr>
          <w:rFonts w:asciiTheme="majorBidi" w:hAnsiTheme="majorBidi" w:cstheme="majorBidi"/>
          <w:b/>
          <w:bCs/>
          <w:sz w:val="24"/>
          <w:szCs w:val="24"/>
          <w:lang w:val="en-GB"/>
        </w:rPr>
        <w:t>sur</w:t>
      </w:r>
      <w:proofErr w:type="spellEnd"/>
      <w:r w:rsidRPr="0020602E">
        <w:rPr>
          <w:rFonts w:asciiTheme="majorBidi" w:hAnsiTheme="majorBidi" w:cstheme="majorBidi"/>
          <w:b/>
          <w:bCs/>
          <w:sz w:val="24"/>
          <w:szCs w:val="24"/>
          <w:lang w:val="en-GB"/>
        </w:rPr>
        <w:t xml:space="preserve"> le site </w:t>
      </w:r>
      <w:proofErr w:type="spellStart"/>
      <w:r w:rsidRPr="0020602E">
        <w:rPr>
          <w:rFonts w:asciiTheme="majorBidi" w:hAnsiTheme="majorBidi" w:cstheme="majorBidi"/>
          <w:b/>
          <w:bCs/>
          <w:sz w:val="24"/>
          <w:szCs w:val="24"/>
          <w:lang w:val="en-GB"/>
        </w:rPr>
        <w:t>suivant</w:t>
      </w:r>
      <w:proofErr w:type="spellEnd"/>
      <w:r w:rsidRPr="0020602E">
        <w:rPr>
          <w:rFonts w:asciiTheme="majorBidi" w:hAnsiTheme="majorBidi" w:cstheme="majorBidi"/>
          <w:b/>
          <w:bCs/>
          <w:sz w:val="24"/>
          <w:szCs w:val="24"/>
          <w:lang w:val="en-GB"/>
        </w:rPr>
        <w:t>:</w:t>
      </w:r>
    </w:p>
    <w:p w:rsidR="00C46AB8" w:rsidRPr="0020602E" w:rsidRDefault="00BB59AA" w:rsidP="007631EE">
      <w:pPr>
        <w:pStyle w:val="a9"/>
        <w:bidi w:val="0"/>
        <w:jc w:val="both"/>
        <w:rPr>
          <w:rFonts w:asciiTheme="majorBidi" w:hAnsiTheme="majorBidi" w:cstheme="majorBidi"/>
          <w:b/>
          <w:bCs/>
          <w:sz w:val="24"/>
          <w:szCs w:val="24"/>
          <w:lang w:val="en-GB"/>
        </w:rPr>
      </w:pPr>
      <w:hyperlink r:id="rId14" w:history="1">
        <w:r w:rsidR="00C46AB8" w:rsidRPr="0020602E">
          <w:rPr>
            <w:rStyle w:val="Hyperlink"/>
            <w:rFonts w:asciiTheme="majorBidi" w:hAnsiTheme="majorBidi" w:cstheme="majorBidi"/>
            <w:b/>
            <w:bCs/>
            <w:sz w:val="24"/>
            <w:szCs w:val="24"/>
            <w:lang w:val="en-GB"/>
          </w:rPr>
          <w:t>https://www.legifrance.gouv.fr/juri/id/JURITEXT000006953018/</w:t>
        </w:r>
      </w:hyperlink>
      <w:r w:rsidR="00C46AB8" w:rsidRPr="0020602E">
        <w:rPr>
          <w:rFonts w:asciiTheme="majorBidi" w:hAnsiTheme="majorBidi" w:cstheme="majorBidi"/>
          <w:b/>
          <w:bCs/>
          <w:sz w:val="24"/>
          <w:szCs w:val="24"/>
          <w:lang w:val="en-GB"/>
        </w:rPr>
        <w:t xml:space="preserve">, Date de la </w:t>
      </w:r>
      <w:proofErr w:type="spellStart"/>
      <w:r w:rsidR="00C46AB8" w:rsidRPr="0020602E">
        <w:rPr>
          <w:rFonts w:asciiTheme="majorBidi" w:hAnsiTheme="majorBidi" w:cstheme="majorBidi"/>
          <w:b/>
          <w:bCs/>
          <w:sz w:val="24"/>
          <w:szCs w:val="24"/>
          <w:lang w:val="en-GB"/>
        </w:rPr>
        <w:t>visite</w:t>
      </w:r>
      <w:proofErr w:type="spellEnd"/>
      <w:r w:rsidR="00C46AB8" w:rsidRPr="0020602E">
        <w:rPr>
          <w:rFonts w:asciiTheme="majorBidi" w:hAnsiTheme="majorBidi" w:cstheme="majorBidi"/>
          <w:b/>
          <w:bCs/>
          <w:sz w:val="24"/>
          <w:szCs w:val="24"/>
          <w:lang w:val="en-GB"/>
        </w:rPr>
        <w:t>: 2022/6/1.</w:t>
      </w:r>
    </w:p>
    <w:p w:rsidR="00C46AB8" w:rsidRPr="0020602E" w:rsidRDefault="00C46AB8" w:rsidP="009045CB">
      <w:pPr>
        <w:pStyle w:val="a9"/>
        <w:jc w:val="both"/>
        <w:rPr>
          <w:rFonts w:asciiTheme="majorBidi" w:hAnsiTheme="majorBidi" w:cstheme="majorBidi"/>
          <w:b/>
          <w:bCs/>
          <w:sz w:val="24"/>
          <w:szCs w:val="24"/>
          <w:rtl/>
        </w:rPr>
      </w:pPr>
      <w:r w:rsidRPr="0020602E">
        <w:rPr>
          <w:rStyle w:val="aa"/>
          <w:rFonts w:asciiTheme="majorBidi" w:hAnsiTheme="majorBidi" w:cstheme="majorBidi"/>
          <w:b/>
          <w:bCs/>
          <w:sz w:val="24"/>
          <w:szCs w:val="24"/>
          <w:rtl/>
        </w:rPr>
        <w:t>(</w:t>
      </w:r>
      <w:r w:rsidR="009045CB">
        <w:rPr>
          <w:rFonts w:asciiTheme="majorBidi" w:hAnsiTheme="majorBidi" w:cstheme="majorBidi" w:hint="cs"/>
          <w:b/>
          <w:bCs/>
          <w:sz w:val="24"/>
          <w:szCs w:val="24"/>
          <w:rtl/>
        </w:rPr>
        <w:t>25</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قرار محكمة النقض المصرية  رقم ١٤٦٩١، لسنة ٧٩ق، الدوائر المدنية، الجلسة ٤/٢/ ٢٠١٨، مُتاح على الرابط </w:t>
      </w:r>
      <w:proofErr w:type="spellStart"/>
      <w:r w:rsidRPr="0020602E">
        <w:rPr>
          <w:rFonts w:asciiTheme="majorBidi" w:hAnsiTheme="majorBidi" w:cstheme="majorBidi"/>
          <w:b/>
          <w:bCs/>
          <w:sz w:val="24"/>
          <w:szCs w:val="24"/>
          <w:rtl/>
        </w:rPr>
        <w:t>الأتي</w:t>
      </w:r>
      <w:proofErr w:type="spellEnd"/>
      <w:r w:rsidRPr="0020602E">
        <w:rPr>
          <w:rFonts w:asciiTheme="majorBidi" w:hAnsiTheme="majorBidi" w:cstheme="majorBidi"/>
          <w:b/>
          <w:bCs/>
          <w:sz w:val="24"/>
          <w:szCs w:val="24"/>
          <w:rtl/>
        </w:rPr>
        <w:t xml:space="preserve">: </w:t>
      </w:r>
      <w:hyperlink r:id="rId15" w:history="1">
        <w:r w:rsidRPr="0020602E">
          <w:rPr>
            <w:rStyle w:val="Hyperlink"/>
            <w:rFonts w:asciiTheme="majorBidi" w:hAnsiTheme="majorBidi" w:cstheme="majorBidi"/>
            <w:b/>
            <w:bCs/>
            <w:sz w:val="24"/>
            <w:szCs w:val="24"/>
          </w:rPr>
          <w:t>https://www.cc.gov.eg/judgment_single?id=111379667&amp;ja=226924</w:t>
        </w:r>
      </w:hyperlink>
      <w:r w:rsidRPr="0020602E">
        <w:rPr>
          <w:rFonts w:asciiTheme="majorBidi" w:hAnsiTheme="majorBidi" w:cstheme="majorBidi"/>
          <w:b/>
          <w:bCs/>
          <w:sz w:val="24"/>
          <w:szCs w:val="24"/>
          <w:rtl/>
        </w:rPr>
        <w:t xml:space="preserve"> ، تاريخ الزيارة </w:t>
      </w:r>
      <w:r w:rsidRPr="0020602E">
        <w:rPr>
          <w:rFonts w:asciiTheme="majorBidi" w:hAnsiTheme="majorBidi" w:cstheme="majorBidi"/>
          <w:b/>
          <w:bCs/>
          <w:sz w:val="24"/>
          <w:szCs w:val="24"/>
          <w:rtl/>
          <w:lang w:val="fr-FR"/>
        </w:rPr>
        <w:t>2</w:t>
      </w:r>
      <w:r w:rsidRPr="0020602E">
        <w:rPr>
          <w:rFonts w:asciiTheme="majorBidi" w:hAnsiTheme="majorBidi" w:cstheme="majorBidi"/>
          <w:b/>
          <w:bCs/>
          <w:sz w:val="24"/>
          <w:szCs w:val="24"/>
          <w:rtl/>
        </w:rPr>
        <w:t>/٥/٢٠٢٢</w:t>
      </w:r>
    </w:p>
    <w:p w:rsidR="00C46AB8" w:rsidRPr="0020602E" w:rsidRDefault="00C46AB8" w:rsidP="009045CB">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9045CB">
        <w:rPr>
          <w:rFonts w:asciiTheme="majorBidi" w:hAnsiTheme="majorBidi" w:cstheme="majorBidi" w:hint="cs"/>
          <w:b/>
          <w:bCs/>
          <w:sz w:val="24"/>
          <w:szCs w:val="24"/>
          <w:rtl/>
        </w:rPr>
        <w:t>26</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تقابل المادة (٦٥١) من القانون المدني المصري رقم (١٣١) لسنة ١٩٤٨ المعدل؛ والمادة (١٧٩٢) من القانون المدني الفرنسي لسنة (١٨٠٤) المعدل.</w:t>
      </w:r>
    </w:p>
    <w:p w:rsidR="00C46AB8" w:rsidRPr="0020602E" w:rsidRDefault="00C46AB8" w:rsidP="009045CB">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9045CB">
        <w:rPr>
          <w:rFonts w:asciiTheme="majorBidi" w:hAnsiTheme="majorBidi" w:cstheme="majorBidi" w:hint="cs"/>
          <w:b/>
          <w:bCs/>
          <w:sz w:val="24"/>
          <w:szCs w:val="24"/>
          <w:rtl/>
        </w:rPr>
        <w:t>27</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إذا تنص بأنه: ((إذا اصبح المأجور في حالة من شأنها أن تُعرض صحة المستأجر أو من يعيشون معه أو مستخدميه أو عماله لخطر جسيم، جاز للمستأجر أن يطلب فسخ العقد ولو كان قد سبق له أن نزل عن هذا الحق))</w:t>
      </w:r>
      <w:r w:rsidRPr="0020602E">
        <w:rPr>
          <w:rFonts w:asciiTheme="majorBidi" w:hAnsiTheme="majorBidi" w:cstheme="majorBidi"/>
          <w:b/>
          <w:bCs/>
          <w:sz w:val="24"/>
          <w:szCs w:val="24"/>
          <w:rtl/>
        </w:rPr>
        <w:t>،</w:t>
      </w:r>
      <w:r w:rsidRPr="0020602E">
        <w:rPr>
          <w:rFonts w:asciiTheme="majorBidi" w:hAnsiTheme="majorBidi" w:cstheme="majorBidi"/>
          <w:b/>
          <w:bCs/>
          <w:sz w:val="24"/>
          <w:szCs w:val="24"/>
        </w:rPr>
        <w:t xml:space="preserve"> </w:t>
      </w:r>
      <w:r w:rsidRPr="0020602E">
        <w:rPr>
          <w:rFonts w:asciiTheme="majorBidi" w:hAnsiTheme="majorBidi" w:cstheme="majorBidi"/>
          <w:b/>
          <w:bCs/>
          <w:sz w:val="24"/>
          <w:szCs w:val="24"/>
          <w:rtl/>
        </w:rPr>
        <w:t>تقابل المادة (٥٦٥/٢) من القانون المدني المصري.</w:t>
      </w:r>
    </w:p>
    <w:p w:rsidR="00C46AB8" w:rsidRPr="0020602E" w:rsidRDefault="00C46AB8" w:rsidP="008C4BC5">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8C4BC5">
        <w:rPr>
          <w:rFonts w:asciiTheme="majorBidi" w:hAnsiTheme="majorBidi" w:cstheme="majorBidi" w:hint="cs"/>
          <w:b/>
          <w:bCs/>
          <w:sz w:val="24"/>
          <w:szCs w:val="24"/>
          <w:rtl/>
        </w:rPr>
        <w:t>28</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د. باسم محمد صالح، القانون التجاري، القسم الأول (النظرية العامة-التاجر-العقود التجارية- العمليات المصرفية-القطاع التجاري الاشتراكي)، مطبعة جامعة بغداد، بغداد، ١٩٨٧، ص٢٠٨</w:t>
      </w:r>
    </w:p>
    <w:p w:rsidR="00C46AB8" w:rsidRPr="0020602E" w:rsidRDefault="00C46AB8" w:rsidP="008C4BC5">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8C4BC5">
        <w:rPr>
          <w:rFonts w:asciiTheme="majorBidi" w:hAnsiTheme="majorBidi" w:cstheme="majorBidi" w:hint="cs"/>
          <w:b/>
          <w:bCs/>
          <w:sz w:val="24"/>
          <w:szCs w:val="24"/>
          <w:rtl/>
        </w:rPr>
        <w:t>29</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يُنظر المادة (١١) من قانون النقل العراقي.</w:t>
      </w:r>
    </w:p>
    <w:p w:rsidR="00C46AB8" w:rsidRPr="0020602E" w:rsidRDefault="00C46AB8" w:rsidP="008C4BC5">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8C4BC5">
        <w:rPr>
          <w:rFonts w:asciiTheme="majorBidi" w:hAnsiTheme="majorBidi" w:cstheme="majorBidi" w:hint="cs"/>
          <w:b/>
          <w:bCs/>
          <w:sz w:val="24"/>
          <w:szCs w:val="24"/>
          <w:rtl/>
        </w:rPr>
        <w:t>30</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د. محمد حسين الشامي، نظرية المسؤولية المدنية في القانون اليمني والمصري والفقه الاسلامي-دراسة مقارنة، دار الجيل الجديد، صنعاء، ١٩٩٤، ص١٧٩.</w:t>
      </w:r>
    </w:p>
    <w:p w:rsidR="00C46AB8" w:rsidRPr="0020602E" w:rsidRDefault="00C46AB8" w:rsidP="008C4BC5">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8C4BC5">
        <w:rPr>
          <w:rFonts w:asciiTheme="majorBidi" w:hAnsiTheme="majorBidi" w:cstheme="majorBidi" w:hint="cs"/>
          <w:b/>
          <w:bCs/>
          <w:sz w:val="24"/>
          <w:szCs w:val="24"/>
          <w:rtl/>
        </w:rPr>
        <w:t>31</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د. طارق كاظم عجيل، الوسيط في عقد المقاولة، دار السنهوري، بيروت-لبنان، ٢٠١٦، ص٣٠٤.</w:t>
      </w:r>
    </w:p>
    <w:p w:rsidR="00C46AB8" w:rsidRPr="0020602E" w:rsidRDefault="00C46AB8" w:rsidP="008C4BC5">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8C4BC5">
        <w:rPr>
          <w:rFonts w:asciiTheme="majorBidi" w:hAnsiTheme="majorBidi" w:cstheme="majorBidi" w:hint="cs"/>
          <w:b/>
          <w:bCs/>
          <w:sz w:val="24"/>
          <w:szCs w:val="24"/>
          <w:rtl/>
        </w:rPr>
        <w:t>32</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كريمة </w:t>
      </w:r>
      <w:r w:rsidRPr="0020602E">
        <w:rPr>
          <w:rFonts w:asciiTheme="majorBidi" w:hAnsiTheme="majorBidi" w:cstheme="majorBidi"/>
          <w:b/>
          <w:bCs/>
          <w:sz w:val="24"/>
          <w:szCs w:val="24"/>
          <w:rtl/>
          <w:lang w:val="en-GB"/>
        </w:rPr>
        <w:t>بركات، التزام المنتج بإعلام المستهلك، بحث منشور،  مجلة معارف، كلية الحقوق والعلوم السياسية، جامعة البويرة، العدد٦، ٢٠٠٩، ص١٦٧</w:t>
      </w:r>
      <w:r w:rsidRPr="0020602E">
        <w:rPr>
          <w:rFonts w:asciiTheme="majorBidi" w:hAnsiTheme="majorBidi" w:cstheme="majorBidi"/>
          <w:b/>
          <w:bCs/>
          <w:sz w:val="24"/>
          <w:szCs w:val="24"/>
          <w:lang w:val="en-GB"/>
        </w:rPr>
        <w:t>.</w:t>
      </w:r>
    </w:p>
    <w:p w:rsidR="00C46AB8" w:rsidRPr="0020602E" w:rsidRDefault="00C46AB8" w:rsidP="00417976">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t>(</w:t>
      </w:r>
      <w:r w:rsidR="00417976">
        <w:rPr>
          <w:rStyle w:val="aa"/>
          <w:rFonts w:asciiTheme="majorBidi" w:hAnsiTheme="majorBidi" w:cstheme="majorBidi" w:hint="cs"/>
          <w:b/>
          <w:bCs/>
          <w:sz w:val="24"/>
          <w:szCs w:val="24"/>
          <w:rtl/>
        </w:rPr>
        <w:t>33</w:t>
      </w:r>
      <w:r w:rsidRPr="0020602E">
        <w:rPr>
          <w:rStyle w:val="aa"/>
          <w:rFonts w:asciiTheme="majorBidi" w:hAnsiTheme="majorBidi" w:cstheme="majorBidi"/>
          <w:b/>
          <w:bCs/>
          <w:sz w:val="24"/>
          <w:szCs w:val="24"/>
        </w:rPr>
        <w:t>)</w:t>
      </w:r>
      <w:r w:rsidRPr="0020602E">
        <w:rPr>
          <w:rFonts w:asciiTheme="majorBidi" w:hAnsiTheme="majorBidi" w:cstheme="majorBidi"/>
          <w:b/>
          <w:bCs/>
          <w:sz w:val="24"/>
          <w:szCs w:val="24"/>
          <w:rtl/>
        </w:rPr>
        <w:t xml:space="preserve"> </w:t>
      </w:r>
      <w:r w:rsidRPr="0020602E">
        <w:rPr>
          <w:rFonts w:asciiTheme="majorBidi" w:eastAsia="Times New Roman" w:hAnsiTheme="majorBidi" w:cstheme="majorBidi"/>
          <w:b/>
          <w:bCs/>
          <w:sz w:val="24"/>
          <w:szCs w:val="24"/>
        </w:rPr>
        <w:t xml:space="preserve">See: Lefebvre (B.), La bonne </w:t>
      </w:r>
      <w:proofErr w:type="spellStart"/>
      <w:r w:rsidRPr="0020602E">
        <w:rPr>
          <w:rFonts w:asciiTheme="majorBidi" w:eastAsia="Times New Roman" w:hAnsiTheme="majorBidi" w:cstheme="majorBidi"/>
          <w:b/>
          <w:bCs/>
          <w:sz w:val="24"/>
          <w:szCs w:val="24"/>
        </w:rPr>
        <w:t>foi</w:t>
      </w:r>
      <w:proofErr w:type="spellEnd"/>
      <w:r w:rsidRPr="0020602E">
        <w:rPr>
          <w:rFonts w:asciiTheme="majorBidi" w:eastAsia="Times New Roman" w:hAnsiTheme="majorBidi" w:cstheme="majorBidi"/>
          <w:b/>
          <w:bCs/>
          <w:sz w:val="24"/>
          <w:szCs w:val="24"/>
        </w:rPr>
        <w:t xml:space="preserve">: notion </w:t>
      </w:r>
      <w:proofErr w:type="spellStart"/>
      <w:r w:rsidRPr="0020602E">
        <w:rPr>
          <w:rFonts w:asciiTheme="majorBidi" w:eastAsia="Times New Roman" w:hAnsiTheme="majorBidi" w:cstheme="majorBidi"/>
          <w:b/>
          <w:bCs/>
          <w:sz w:val="24"/>
          <w:szCs w:val="24"/>
        </w:rPr>
        <w:t>protéiforme</w:t>
      </w:r>
      <w:proofErr w:type="spellEnd"/>
      <w:r w:rsidRPr="0020602E">
        <w:rPr>
          <w:rFonts w:asciiTheme="majorBidi" w:eastAsia="Times New Roman" w:hAnsiTheme="majorBidi" w:cstheme="majorBidi"/>
          <w:b/>
          <w:bCs/>
          <w:sz w:val="24"/>
          <w:szCs w:val="24"/>
        </w:rPr>
        <w:t>, R. D. U. S. (Québec), Vol. 26, no2,1996, p.339-340.</w:t>
      </w:r>
    </w:p>
    <w:p w:rsidR="00C46AB8" w:rsidRPr="0020602E" w:rsidRDefault="00C46AB8" w:rsidP="00417976">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417976">
        <w:rPr>
          <w:rFonts w:asciiTheme="majorBidi" w:hAnsiTheme="majorBidi" w:cstheme="majorBidi" w:hint="cs"/>
          <w:b/>
          <w:bCs/>
          <w:sz w:val="24"/>
          <w:szCs w:val="24"/>
          <w:rtl/>
        </w:rPr>
        <w:t>34</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د. مصطفى </w:t>
      </w:r>
      <w:proofErr w:type="spellStart"/>
      <w:r w:rsidRPr="0020602E">
        <w:rPr>
          <w:rFonts w:asciiTheme="majorBidi" w:hAnsiTheme="majorBidi" w:cstheme="majorBidi"/>
          <w:b/>
          <w:bCs/>
          <w:sz w:val="24"/>
          <w:szCs w:val="24"/>
          <w:rtl/>
          <w:lang w:val="en-GB"/>
        </w:rPr>
        <w:t>العوجي</w:t>
      </w:r>
      <w:proofErr w:type="spellEnd"/>
      <w:r w:rsidRPr="0020602E">
        <w:rPr>
          <w:rFonts w:asciiTheme="majorBidi" w:hAnsiTheme="majorBidi" w:cstheme="majorBidi"/>
          <w:b/>
          <w:bCs/>
          <w:sz w:val="24"/>
          <w:szCs w:val="24"/>
          <w:rtl/>
          <w:lang w:val="en-GB"/>
        </w:rPr>
        <w:t>، القانون المدني، ج١، العقد، منشورات الحلبي الحقوقية، بيروت-لبنان،٢٠٠٠، ص١٨١</w:t>
      </w:r>
      <w:r w:rsidRPr="0020602E">
        <w:rPr>
          <w:rFonts w:asciiTheme="majorBidi" w:hAnsiTheme="majorBidi" w:cstheme="majorBidi"/>
          <w:b/>
          <w:bCs/>
          <w:sz w:val="24"/>
          <w:szCs w:val="24"/>
          <w:lang w:val="en-GB"/>
        </w:rPr>
        <w:t>.</w:t>
      </w:r>
    </w:p>
    <w:p w:rsidR="00C46AB8" w:rsidRPr="0020602E" w:rsidRDefault="00C46AB8" w:rsidP="00417976">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417976">
        <w:rPr>
          <w:rFonts w:asciiTheme="majorBidi" w:hAnsiTheme="majorBidi" w:cstheme="majorBidi" w:hint="cs"/>
          <w:b/>
          <w:bCs/>
          <w:sz w:val="24"/>
          <w:szCs w:val="24"/>
          <w:rtl/>
        </w:rPr>
        <w:t>35</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w:t>
      </w:r>
      <w:r w:rsidRPr="0020602E">
        <w:rPr>
          <w:rFonts w:asciiTheme="majorBidi" w:hAnsiTheme="majorBidi" w:cstheme="majorBidi"/>
          <w:b/>
          <w:bCs/>
          <w:sz w:val="24"/>
          <w:szCs w:val="24"/>
          <w:rtl/>
          <w:lang w:val="en-GB"/>
        </w:rPr>
        <w:t>شيرزاد عزيز سليمان، مصدر سابق، ص ٣٨٢</w:t>
      </w:r>
      <w:r w:rsidRPr="0020602E">
        <w:rPr>
          <w:rFonts w:asciiTheme="majorBidi" w:hAnsiTheme="majorBidi" w:cstheme="majorBidi"/>
          <w:b/>
          <w:bCs/>
          <w:sz w:val="24"/>
          <w:szCs w:val="24"/>
          <w:lang w:val="en-GB"/>
        </w:rPr>
        <w:t>.</w:t>
      </w:r>
    </w:p>
    <w:p w:rsidR="00C46AB8" w:rsidRPr="0020602E" w:rsidRDefault="00C46AB8" w:rsidP="00417976">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417976">
        <w:rPr>
          <w:rFonts w:asciiTheme="majorBidi" w:hAnsiTheme="majorBidi" w:cstheme="majorBidi" w:hint="cs"/>
          <w:b/>
          <w:bCs/>
          <w:sz w:val="24"/>
          <w:szCs w:val="24"/>
          <w:rtl/>
        </w:rPr>
        <w:t>36</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تنص المادة (١١١٢/١) من القانون المدني الفرنسي بأنه: ((يجب على من يعرف معلومة لها أهميتها الحاسمة بالنسبة لرضاء الطرف الآخر أن يعلمه بها، متى كان جهل هذا الأخير بالمعلومة مشروعًا أو كان قد وضع ثقته بالمتعاقد معه...ولا يجوز للأطراف الحد من واجب الإعلام أو استبعاده...)).</w:t>
      </w:r>
    </w:p>
    <w:p w:rsidR="00C46AB8" w:rsidRPr="0020602E" w:rsidRDefault="00C46AB8" w:rsidP="00417976">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417976">
        <w:rPr>
          <w:rFonts w:asciiTheme="majorBidi" w:hAnsiTheme="majorBidi" w:cstheme="majorBidi" w:hint="cs"/>
          <w:b/>
          <w:bCs/>
          <w:sz w:val="24"/>
          <w:szCs w:val="24"/>
          <w:rtl/>
        </w:rPr>
        <w:t>37</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 تنص المادة (١١١/١) من قانون الاستهلاك الفرنسي رقم (93ـ949) لسنة 1993 بأنه: ((يجب على كل مهني بائع للسلع أو مقدم خدمات، </w:t>
      </w:r>
      <w:r w:rsidRPr="0020602E">
        <w:rPr>
          <w:rFonts w:asciiTheme="majorBidi" w:hAnsiTheme="majorBidi" w:cstheme="majorBidi"/>
          <w:b/>
          <w:bCs/>
          <w:sz w:val="24"/>
          <w:szCs w:val="24"/>
          <w:u w:val="single"/>
          <w:rtl/>
          <w:lang w:val="en-GB"/>
        </w:rPr>
        <w:t>أن يُعلم المستهلك قبل أبرام العقد</w:t>
      </w:r>
      <w:r w:rsidRPr="0020602E">
        <w:rPr>
          <w:rFonts w:asciiTheme="majorBidi" w:hAnsiTheme="majorBidi" w:cstheme="majorBidi"/>
          <w:b/>
          <w:bCs/>
          <w:sz w:val="24"/>
          <w:szCs w:val="24"/>
          <w:rtl/>
          <w:lang w:val="en-GB"/>
        </w:rPr>
        <w:t xml:space="preserve"> بالخصائص الأساسية للسلعة أو الخدمة محل التعاقد...)).</w:t>
      </w:r>
    </w:p>
    <w:p w:rsidR="00C46AB8" w:rsidRPr="0020602E" w:rsidRDefault="00C46AB8" w:rsidP="00AB52B0">
      <w:pPr>
        <w:pStyle w:val="a9"/>
        <w:jc w:val="both"/>
        <w:rPr>
          <w:rFonts w:asciiTheme="majorBidi" w:hAnsiTheme="majorBidi" w:cstheme="majorBidi"/>
          <w:b/>
          <w:bCs/>
          <w:sz w:val="24"/>
          <w:szCs w:val="24"/>
          <w:rtl/>
        </w:rPr>
      </w:pPr>
      <w:r w:rsidRPr="0020602E">
        <w:rPr>
          <w:rStyle w:val="aa"/>
          <w:rFonts w:asciiTheme="majorBidi" w:hAnsiTheme="majorBidi" w:cstheme="majorBidi"/>
          <w:b/>
          <w:bCs/>
          <w:sz w:val="24"/>
          <w:szCs w:val="24"/>
          <w:rtl/>
        </w:rPr>
        <w:t>(</w:t>
      </w:r>
      <w:r w:rsidR="00AB52B0">
        <w:rPr>
          <w:rFonts w:asciiTheme="majorBidi" w:hAnsiTheme="majorBidi" w:cstheme="majorBidi" w:hint="cs"/>
          <w:b/>
          <w:bCs/>
          <w:sz w:val="24"/>
          <w:szCs w:val="24"/>
          <w:rtl/>
        </w:rPr>
        <w:t>38</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المادة (4) من قانون حماية المستهلك المصري رقم (181) لسنة 2018</w:t>
      </w:r>
    </w:p>
    <w:p w:rsidR="00C46AB8" w:rsidRPr="0020602E" w:rsidRDefault="00C46AB8" w:rsidP="00AB52B0">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AB52B0">
        <w:rPr>
          <w:rFonts w:asciiTheme="majorBidi" w:hAnsiTheme="majorBidi" w:cstheme="majorBidi" w:hint="cs"/>
          <w:b/>
          <w:bCs/>
          <w:sz w:val="24"/>
          <w:szCs w:val="24"/>
          <w:rtl/>
        </w:rPr>
        <w:t>39</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تنص المادة (٦) من قانون حماية المستهلك العراقي رقم (١) لسنة (٢٠١٠) بأنه: ((</w:t>
      </w:r>
      <w:r w:rsidRPr="0020602E">
        <w:rPr>
          <w:rFonts w:asciiTheme="majorBidi" w:eastAsia="Times New Roman" w:hAnsiTheme="majorBidi" w:cstheme="majorBidi"/>
          <w:b/>
          <w:bCs/>
          <w:sz w:val="24"/>
          <w:szCs w:val="24"/>
          <w:rtl/>
        </w:rPr>
        <w:t xml:space="preserve">أولاً </w:t>
      </w:r>
      <w:r w:rsidRPr="0020602E">
        <w:rPr>
          <w:rFonts w:asciiTheme="majorBidi" w:eastAsia="Times New Roman" w:hAnsiTheme="majorBidi" w:cstheme="majorBidi"/>
          <w:b/>
          <w:bCs/>
          <w:sz w:val="24"/>
          <w:szCs w:val="24"/>
        </w:rPr>
        <w:t xml:space="preserve">: </w:t>
      </w:r>
      <w:r w:rsidRPr="0020602E">
        <w:rPr>
          <w:rFonts w:asciiTheme="majorBidi" w:eastAsia="Times New Roman" w:hAnsiTheme="majorBidi" w:cstheme="majorBidi"/>
          <w:b/>
          <w:bCs/>
          <w:sz w:val="24"/>
          <w:szCs w:val="24"/>
          <w:rtl/>
        </w:rPr>
        <w:t xml:space="preserve">للمستهلك الحق في الحصول على ما يأتي </w:t>
      </w:r>
      <w:r w:rsidRPr="0020602E">
        <w:rPr>
          <w:rFonts w:asciiTheme="majorBidi" w:eastAsia="Times New Roman" w:hAnsiTheme="majorBidi" w:cstheme="majorBidi"/>
          <w:b/>
          <w:bCs/>
          <w:sz w:val="24"/>
          <w:szCs w:val="24"/>
        </w:rPr>
        <w:t>:</w:t>
      </w:r>
      <w:r w:rsidRPr="0020602E">
        <w:rPr>
          <w:rFonts w:asciiTheme="majorBidi" w:eastAsia="Times New Roman" w:hAnsiTheme="majorBidi" w:cstheme="majorBidi"/>
          <w:b/>
          <w:bCs/>
          <w:sz w:val="24"/>
          <w:szCs w:val="24"/>
          <w:rtl/>
        </w:rPr>
        <w:t xml:space="preserve">أ </w:t>
      </w:r>
      <w:r w:rsidRPr="0020602E">
        <w:rPr>
          <w:rFonts w:asciiTheme="majorBidi" w:eastAsia="Times New Roman" w:hAnsiTheme="majorBidi" w:cstheme="majorBidi"/>
          <w:b/>
          <w:bCs/>
          <w:sz w:val="24"/>
          <w:szCs w:val="24"/>
        </w:rPr>
        <w:t xml:space="preserve">– </w:t>
      </w:r>
      <w:r w:rsidRPr="0020602E">
        <w:rPr>
          <w:rFonts w:asciiTheme="majorBidi" w:eastAsia="Times New Roman" w:hAnsiTheme="majorBidi" w:cstheme="majorBidi"/>
          <w:b/>
          <w:bCs/>
          <w:sz w:val="24"/>
          <w:szCs w:val="24"/>
          <w:rtl/>
        </w:rPr>
        <w:t xml:space="preserve">جميع المعلومات المتعلقة بحماية حقوقه ومصالحه المشروعة </w:t>
      </w:r>
      <w:r w:rsidRPr="0020602E">
        <w:rPr>
          <w:rFonts w:asciiTheme="majorBidi" w:eastAsia="Times New Roman" w:hAnsiTheme="majorBidi" w:cstheme="majorBidi"/>
          <w:b/>
          <w:bCs/>
          <w:sz w:val="24"/>
          <w:szCs w:val="24"/>
        </w:rPr>
        <w:t>.</w:t>
      </w:r>
      <w:r w:rsidRPr="0020602E">
        <w:rPr>
          <w:rFonts w:asciiTheme="majorBidi" w:eastAsia="Times New Roman" w:hAnsiTheme="majorBidi" w:cstheme="majorBidi"/>
          <w:b/>
          <w:bCs/>
          <w:sz w:val="24"/>
          <w:szCs w:val="24"/>
          <w:rtl/>
        </w:rPr>
        <w:t xml:space="preserve">ب </w:t>
      </w:r>
      <w:r w:rsidRPr="0020602E">
        <w:rPr>
          <w:rFonts w:asciiTheme="majorBidi" w:eastAsia="Times New Roman" w:hAnsiTheme="majorBidi" w:cstheme="majorBidi"/>
          <w:b/>
          <w:bCs/>
          <w:sz w:val="24"/>
          <w:szCs w:val="24"/>
        </w:rPr>
        <w:t xml:space="preserve">– </w:t>
      </w:r>
      <w:r w:rsidRPr="0020602E">
        <w:rPr>
          <w:rFonts w:asciiTheme="majorBidi" w:eastAsia="Times New Roman" w:hAnsiTheme="majorBidi" w:cstheme="majorBidi"/>
          <w:b/>
          <w:bCs/>
          <w:sz w:val="24"/>
          <w:szCs w:val="24"/>
          <w:rtl/>
        </w:rPr>
        <w:t>المعلومات الكاملة عن مواصفات السلع والتعرف على الطرق السليمة لاستعمالها أو لكيفية تلقي الخدمة بالشكل واللغة الرسمية المعتمدة...))</w:t>
      </w:r>
    </w:p>
    <w:p w:rsidR="00C46AB8" w:rsidRPr="0020602E" w:rsidRDefault="00C46AB8" w:rsidP="00AB52B0">
      <w:pPr>
        <w:pStyle w:val="a9"/>
        <w:jc w:val="both"/>
        <w:rPr>
          <w:rFonts w:asciiTheme="majorBidi" w:hAnsiTheme="majorBidi" w:cstheme="majorBidi"/>
          <w:b/>
          <w:bCs/>
          <w:sz w:val="24"/>
          <w:szCs w:val="24"/>
        </w:rPr>
      </w:pPr>
      <w:r w:rsidRPr="0020602E">
        <w:rPr>
          <w:rStyle w:val="aa"/>
          <w:rFonts w:asciiTheme="majorBidi" w:hAnsiTheme="majorBidi" w:cstheme="majorBidi"/>
          <w:b/>
          <w:bCs/>
          <w:sz w:val="24"/>
          <w:szCs w:val="24"/>
          <w:rtl/>
        </w:rPr>
        <w:t>(</w:t>
      </w:r>
      <w:r w:rsidR="00AB52B0">
        <w:rPr>
          <w:rFonts w:asciiTheme="majorBidi" w:hAnsiTheme="majorBidi" w:cstheme="majorBidi" w:hint="cs"/>
          <w:b/>
          <w:bCs/>
          <w:sz w:val="24"/>
          <w:szCs w:val="24"/>
          <w:rtl/>
        </w:rPr>
        <w:t>40</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د. شيرزاد عزيز سليمان، مصدر سابق، ص٣٨٢.</w:t>
      </w:r>
    </w:p>
    <w:p w:rsidR="00C46AB8" w:rsidRPr="0020602E" w:rsidRDefault="00C46AB8" w:rsidP="00AB52B0">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AB52B0">
        <w:rPr>
          <w:rFonts w:asciiTheme="majorBidi" w:hAnsiTheme="majorBidi" w:cstheme="majorBidi" w:hint="cs"/>
          <w:b/>
          <w:bCs/>
          <w:sz w:val="24"/>
          <w:szCs w:val="24"/>
          <w:rtl/>
        </w:rPr>
        <w:t>41</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د. وليد طعمة </w:t>
      </w:r>
      <w:proofErr w:type="spellStart"/>
      <w:r w:rsidRPr="0020602E">
        <w:rPr>
          <w:rFonts w:asciiTheme="majorBidi" w:hAnsiTheme="majorBidi" w:cstheme="majorBidi"/>
          <w:b/>
          <w:bCs/>
          <w:sz w:val="24"/>
          <w:szCs w:val="24"/>
          <w:rtl/>
          <w:lang w:val="en-GB"/>
        </w:rPr>
        <w:t>العذاري</w:t>
      </w:r>
      <w:proofErr w:type="spellEnd"/>
      <w:r w:rsidRPr="0020602E">
        <w:rPr>
          <w:rFonts w:asciiTheme="majorBidi" w:hAnsiTheme="majorBidi" w:cstheme="majorBidi"/>
          <w:b/>
          <w:bCs/>
          <w:sz w:val="24"/>
          <w:szCs w:val="24"/>
          <w:rtl/>
          <w:lang w:val="en-GB"/>
        </w:rPr>
        <w:t>، الالتزام بالإعلام قبل التعاقد في عقود الاستهلاك-دراسة مقارنة، دار مصر للنشر والتوزيع، القاهرة، ٢٠٢٠، ص٣٠</w:t>
      </w:r>
    </w:p>
    <w:p w:rsidR="00C46AB8" w:rsidRPr="0020602E" w:rsidRDefault="00C46AB8" w:rsidP="00B7617E">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B7617E">
        <w:rPr>
          <w:rFonts w:asciiTheme="majorBidi" w:hAnsiTheme="majorBidi" w:cstheme="majorBidi" w:hint="cs"/>
          <w:b/>
          <w:bCs/>
          <w:sz w:val="24"/>
          <w:szCs w:val="24"/>
          <w:rtl/>
        </w:rPr>
        <w:t>42</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أمير فرج يوسف، الشرح والتعليق على قانون حماية المستهلك، المكتب العربي الحديث، الاسكندرية، ٢٠١٥،</w:t>
      </w:r>
      <w:r w:rsidRPr="0020602E">
        <w:rPr>
          <w:rFonts w:asciiTheme="majorBidi" w:hAnsiTheme="majorBidi" w:cstheme="majorBidi"/>
          <w:b/>
          <w:bCs/>
          <w:sz w:val="24"/>
          <w:szCs w:val="24"/>
          <w:rtl/>
          <w:lang w:val="en-GB"/>
        </w:rPr>
        <w:t xml:space="preserve"> ص ٤٣.</w:t>
      </w:r>
    </w:p>
    <w:p w:rsidR="00C46AB8" w:rsidRPr="0020602E" w:rsidRDefault="00C46AB8" w:rsidP="00B7617E">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B7617E">
        <w:rPr>
          <w:rFonts w:asciiTheme="majorBidi" w:hAnsiTheme="majorBidi" w:cstheme="majorBidi" w:hint="cs"/>
          <w:b/>
          <w:bCs/>
          <w:sz w:val="24"/>
          <w:szCs w:val="24"/>
          <w:rtl/>
        </w:rPr>
        <w:t>43</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 xml:space="preserve">يُنظر لمزيد من التفصيل حول هذه الخلافات: سلام عبد الزهرة عبد الله </w:t>
      </w:r>
      <w:proofErr w:type="spellStart"/>
      <w:r w:rsidRPr="0020602E">
        <w:rPr>
          <w:rFonts w:asciiTheme="majorBidi" w:hAnsiTheme="majorBidi" w:cstheme="majorBidi"/>
          <w:b/>
          <w:bCs/>
          <w:sz w:val="24"/>
          <w:szCs w:val="24"/>
          <w:rtl/>
          <w:lang w:val="en-GB"/>
        </w:rPr>
        <w:t>الفتلاوي</w:t>
      </w:r>
      <w:proofErr w:type="spellEnd"/>
      <w:r w:rsidRPr="0020602E">
        <w:rPr>
          <w:rFonts w:asciiTheme="majorBidi" w:hAnsiTheme="majorBidi" w:cstheme="majorBidi"/>
          <w:b/>
          <w:bCs/>
          <w:sz w:val="24"/>
          <w:szCs w:val="24"/>
          <w:rtl/>
          <w:lang w:val="en-GB"/>
        </w:rPr>
        <w:t>، نطاق العقد-دراسة مقارنة، اطروحة دكتوراه، كلية القانون، جامعة بغداد، ٢٠٠٦، ص ١١٣ وما بعدها</w:t>
      </w:r>
      <w:r w:rsidRPr="0020602E">
        <w:rPr>
          <w:rFonts w:asciiTheme="majorBidi" w:hAnsiTheme="majorBidi" w:cstheme="majorBidi"/>
          <w:b/>
          <w:bCs/>
          <w:sz w:val="24"/>
          <w:szCs w:val="24"/>
          <w:lang w:val="en-GB"/>
        </w:rPr>
        <w:t>.</w:t>
      </w:r>
    </w:p>
    <w:p w:rsidR="00C46AB8" w:rsidRPr="0020602E" w:rsidRDefault="00C46AB8" w:rsidP="00B7617E">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B7617E">
        <w:rPr>
          <w:rFonts w:asciiTheme="majorBidi" w:hAnsiTheme="majorBidi" w:cstheme="majorBidi" w:hint="cs"/>
          <w:b/>
          <w:bCs/>
          <w:sz w:val="24"/>
          <w:szCs w:val="24"/>
          <w:rtl/>
        </w:rPr>
        <w:t>44</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w:t>
      </w:r>
      <w:r w:rsidRPr="0020602E">
        <w:rPr>
          <w:rFonts w:asciiTheme="majorBidi" w:hAnsiTheme="majorBidi" w:cstheme="majorBidi"/>
          <w:b/>
          <w:bCs/>
          <w:sz w:val="24"/>
          <w:szCs w:val="24"/>
          <w:rtl/>
          <w:lang w:val="en-GB"/>
        </w:rPr>
        <w:t>يُنظر: سعد سعيد عبد السلام، الالتزام بالإفصاح في العقود، دار النهضة العربية، القاهرة، ١٩٩٩، ص٤٦ وما بعدها.</w:t>
      </w:r>
    </w:p>
    <w:p w:rsidR="00C46AB8" w:rsidRPr="0020602E" w:rsidRDefault="00C46AB8" w:rsidP="00B7617E">
      <w:pPr>
        <w:pStyle w:val="a9"/>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tl/>
        </w:rPr>
        <w:t>(</w:t>
      </w:r>
      <w:r w:rsidR="00B7617E">
        <w:rPr>
          <w:rFonts w:asciiTheme="majorBidi" w:hAnsiTheme="majorBidi" w:cstheme="majorBidi" w:hint="cs"/>
          <w:b/>
          <w:bCs/>
          <w:sz w:val="24"/>
          <w:szCs w:val="24"/>
          <w:rtl/>
        </w:rPr>
        <w:t>45</w:t>
      </w:r>
      <w:r w:rsidRPr="0020602E">
        <w:rPr>
          <w:rStyle w:val="aa"/>
          <w:rFonts w:asciiTheme="majorBidi" w:hAnsiTheme="majorBidi" w:cstheme="majorBidi"/>
          <w:b/>
          <w:bCs/>
          <w:sz w:val="24"/>
          <w:szCs w:val="24"/>
          <w:rtl/>
        </w:rPr>
        <w:t>)</w:t>
      </w:r>
      <w:r w:rsidRPr="0020602E">
        <w:rPr>
          <w:rFonts w:asciiTheme="majorBidi" w:hAnsiTheme="majorBidi" w:cstheme="majorBidi"/>
          <w:b/>
          <w:bCs/>
          <w:sz w:val="24"/>
          <w:szCs w:val="24"/>
          <w:rtl/>
        </w:rPr>
        <w:t xml:space="preserve"> يُنظر: د. أم كلثوم صبيح محمد و د. أسماء صبر علوان، الالتزام بالإعلام في ضوء تعديلات القانون الفرنسي بموجب مرسوم ١٠ اكتوبر ٢٠١٦، بحث منشور، مجلة الفنون والأدب وعلوم الإنسانيات، العدد١٩، ٢٠١٨، </w:t>
      </w:r>
      <w:r w:rsidRPr="0020602E">
        <w:rPr>
          <w:rFonts w:asciiTheme="majorBidi" w:hAnsiTheme="majorBidi" w:cstheme="majorBidi"/>
          <w:b/>
          <w:bCs/>
          <w:sz w:val="24"/>
          <w:szCs w:val="24"/>
          <w:rtl/>
        </w:rPr>
        <w:lastRenderedPageBreak/>
        <w:t xml:space="preserve">ص٨.أسماء صبر علوان، الالتزام بالإعلام في ضوء تعديلات القانون الفرنسي بموجب مرسوم ١٠ اكتوبر ٢٠١٦، بحث منشور، مجلة الفنون والأدب وعلوم الإنسانيات </w:t>
      </w:r>
      <w:proofErr w:type="spellStart"/>
      <w:r w:rsidRPr="0020602E">
        <w:rPr>
          <w:rFonts w:asciiTheme="majorBidi" w:hAnsiTheme="majorBidi" w:cstheme="majorBidi"/>
          <w:b/>
          <w:bCs/>
          <w:sz w:val="24"/>
          <w:szCs w:val="24"/>
          <w:rtl/>
        </w:rPr>
        <w:t>والإجتماع</w:t>
      </w:r>
      <w:proofErr w:type="spellEnd"/>
      <w:r w:rsidRPr="0020602E">
        <w:rPr>
          <w:rFonts w:asciiTheme="majorBidi" w:hAnsiTheme="majorBidi" w:cstheme="majorBidi"/>
          <w:b/>
          <w:bCs/>
          <w:sz w:val="24"/>
          <w:szCs w:val="24"/>
          <w:rtl/>
        </w:rPr>
        <w:t>، العدد١٩، ٢٠١٨، ص٨.</w:t>
      </w:r>
    </w:p>
    <w:p w:rsidR="00C46AB8" w:rsidRPr="0020602E" w:rsidRDefault="00C46AB8" w:rsidP="00B7617E">
      <w:pPr>
        <w:pStyle w:val="a9"/>
        <w:bidi w:val="0"/>
        <w:jc w:val="both"/>
        <w:rPr>
          <w:rFonts w:asciiTheme="majorBidi" w:hAnsiTheme="majorBidi" w:cstheme="majorBidi"/>
          <w:b/>
          <w:bCs/>
          <w:sz w:val="24"/>
          <w:szCs w:val="24"/>
          <w:lang w:val="en-GB"/>
        </w:rPr>
      </w:pPr>
      <w:r w:rsidRPr="0020602E">
        <w:rPr>
          <w:rStyle w:val="aa"/>
          <w:rFonts w:asciiTheme="majorBidi" w:hAnsiTheme="majorBidi" w:cstheme="majorBidi"/>
          <w:b/>
          <w:bCs/>
          <w:sz w:val="24"/>
          <w:szCs w:val="24"/>
        </w:rPr>
        <w:t>(</w:t>
      </w:r>
      <w:r w:rsidR="00B7617E">
        <w:rPr>
          <w:rStyle w:val="aa"/>
          <w:rFonts w:asciiTheme="majorBidi" w:hAnsiTheme="majorBidi" w:cstheme="majorBidi"/>
          <w:b/>
          <w:bCs/>
          <w:sz w:val="24"/>
          <w:szCs w:val="24"/>
        </w:rPr>
        <w:t>46</w:t>
      </w:r>
      <w:r w:rsidRPr="0020602E">
        <w:rPr>
          <w:rStyle w:val="aa"/>
          <w:rFonts w:asciiTheme="majorBidi" w:hAnsiTheme="majorBidi" w:cstheme="majorBidi"/>
          <w:b/>
          <w:bCs/>
          <w:sz w:val="24"/>
          <w:szCs w:val="24"/>
        </w:rPr>
        <w:t>)</w:t>
      </w:r>
      <w:r w:rsidRPr="0020602E">
        <w:rPr>
          <w:rFonts w:asciiTheme="majorBidi" w:eastAsia="Times New Roman" w:hAnsiTheme="majorBidi" w:cstheme="majorBidi"/>
          <w:b/>
          <w:bCs/>
          <w:sz w:val="24"/>
          <w:szCs w:val="24"/>
        </w:rPr>
        <w:t>((...</w:t>
      </w:r>
      <w:proofErr w:type="spellStart"/>
      <w:r w:rsidRPr="0020602E">
        <w:rPr>
          <w:rFonts w:asciiTheme="majorBidi" w:eastAsia="Times New Roman" w:hAnsiTheme="majorBidi" w:cstheme="majorBidi"/>
          <w:b/>
          <w:bCs/>
          <w:sz w:val="24"/>
          <w:szCs w:val="24"/>
        </w:rPr>
        <w:t>Attendu</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que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celui</w:t>
      </w:r>
      <w:proofErr w:type="spellEnd"/>
      <w:r w:rsidRPr="0020602E">
        <w:rPr>
          <w:rFonts w:asciiTheme="majorBidi" w:eastAsia="Times New Roman" w:hAnsiTheme="majorBidi" w:cstheme="majorBidi"/>
          <w:b/>
          <w:bCs/>
          <w:sz w:val="24"/>
          <w:szCs w:val="24"/>
        </w:rPr>
        <w:t xml:space="preserve"> qui </w:t>
      </w:r>
      <w:proofErr w:type="spellStart"/>
      <w:r w:rsidRPr="0020602E">
        <w:rPr>
          <w:rFonts w:asciiTheme="majorBidi" w:eastAsia="Times New Roman" w:hAnsiTheme="majorBidi" w:cstheme="majorBidi"/>
          <w:b/>
          <w:bCs/>
          <w:sz w:val="24"/>
          <w:szCs w:val="24"/>
        </w:rPr>
        <w:t>est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légalement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ou</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contractuellement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tenu</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d'une</w:t>
      </w:r>
      <w:proofErr w:type="spellEnd"/>
      <w:r w:rsidRPr="0020602E">
        <w:rPr>
          <w:rFonts w:asciiTheme="majorBidi" w:eastAsia="Times New Roman" w:hAnsiTheme="majorBidi" w:cstheme="majorBidi"/>
          <w:b/>
          <w:bCs/>
          <w:sz w:val="24"/>
          <w:szCs w:val="24"/>
        </w:rPr>
        <w:t xml:space="preserve"> obligation </w:t>
      </w:r>
      <w:proofErr w:type="spellStart"/>
      <w:r w:rsidRPr="0020602E">
        <w:rPr>
          <w:rFonts w:asciiTheme="majorBidi" w:eastAsia="Times New Roman" w:hAnsiTheme="majorBidi" w:cstheme="majorBidi"/>
          <w:b/>
          <w:bCs/>
          <w:sz w:val="24"/>
          <w:szCs w:val="24"/>
        </w:rPr>
        <w:t>particulière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d'information</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doit</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rapporter</w:t>
      </w:r>
      <w:proofErr w:type="spellEnd"/>
      <w:r w:rsidRPr="0020602E">
        <w:rPr>
          <w:rFonts w:asciiTheme="majorBidi" w:eastAsia="Times New Roman" w:hAnsiTheme="majorBidi" w:cstheme="majorBidi"/>
          <w:b/>
          <w:bCs/>
          <w:sz w:val="24"/>
          <w:szCs w:val="24"/>
        </w:rPr>
        <w:t xml:space="preserve"> la </w:t>
      </w:r>
      <w:proofErr w:type="spellStart"/>
      <w:r w:rsidRPr="0020602E">
        <w:rPr>
          <w:rFonts w:asciiTheme="majorBidi" w:eastAsia="Times New Roman" w:hAnsiTheme="majorBidi" w:cstheme="majorBidi"/>
          <w:b/>
          <w:bCs/>
          <w:sz w:val="24"/>
          <w:szCs w:val="24"/>
        </w:rPr>
        <w:t>preuve</w:t>
      </w:r>
      <w:proofErr w:type="spellEnd"/>
      <w:r w:rsidRPr="0020602E">
        <w:rPr>
          <w:rFonts w:asciiTheme="majorBidi" w:eastAsia="Times New Roman" w:hAnsiTheme="majorBidi" w:cstheme="majorBidi"/>
          <w:b/>
          <w:bCs/>
          <w:sz w:val="24"/>
          <w:szCs w:val="24"/>
        </w:rPr>
        <w:t xml:space="preserve"> de </w:t>
      </w:r>
      <w:proofErr w:type="spellStart"/>
      <w:r w:rsidRPr="0020602E">
        <w:rPr>
          <w:rFonts w:asciiTheme="majorBidi" w:eastAsia="Times New Roman" w:hAnsiTheme="majorBidi" w:cstheme="majorBidi"/>
          <w:b/>
          <w:bCs/>
          <w:sz w:val="24"/>
          <w:szCs w:val="24"/>
        </w:rPr>
        <w:t>l'exécution</w:t>
      </w:r>
      <w:proofErr w:type="spellEnd"/>
      <w:r w:rsidRPr="0020602E">
        <w:rPr>
          <w:rFonts w:asciiTheme="majorBidi" w:eastAsia="Times New Roman" w:hAnsiTheme="majorBidi" w:cstheme="majorBidi"/>
          <w:b/>
          <w:bCs/>
          <w:sz w:val="24"/>
          <w:szCs w:val="24"/>
        </w:rPr>
        <w:t xml:space="preserve"> de </w:t>
      </w:r>
      <w:proofErr w:type="spellStart"/>
      <w:r w:rsidRPr="0020602E">
        <w:rPr>
          <w:rFonts w:asciiTheme="majorBidi" w:eastAsia="Times New Roman" w:hAnsiTheme="majorBidi" w:cstheme="majorBidi"/>
          <w:b/>
          <w:bCs/>
          <w:sz w:val="24"/>
          <w:szCs w:val="24"/>
        </w:rPr>
        <w:t>cette</w:t>
      </w:r>
      <w:proofErr w:type="spellEnd"/>
      <w:r w:rsidRPr="0020602E">
        <w:rPr>
          <w:rFonts w:asciiTheme="majorBidi" w:eastAsia="Times New Roman" w:hAnsiTheme="majorBidi" w:cstheme="majorBidi"/>
          <w:b/>
          <w:bCs/>
          <w:sz w:val="24"/>
          <w:szCs w:val="24"/>
        </w:rPr>
        <w:t xml:space="preserve"> obligation ...)).</w:t>
      </w:r>
      <w:r w:rsidRPr="0020602E">
        <w:rPr>
          <w:rFonts w:asciiTheme="majorBidi" w:hAnsiTheme="majorBidi" w:cstheme="majorBidi"/>
          <w:b/>
          <w:bCs/>
          <w:sz w:val="24"/>
          <w:szCs w:val="24"/>
          <w:lang w:val="en-GB"/>
        </w:rPr>
        <w:t xml:space="preserve"> </w:t>
      </w:r>
      <w:r w:rsidRPr="0020602E">
        <w:rPr>
          <w:rFonts w:asciiTheme="majorBidi" w:eastAsia="Times New Roman" w:hAnsiTheme="majorBidi" w:cstheme="majorBidi"/>
          <w:b/>
          <w:bCs/>
          <w:sz w:val="24"/>
          <w:szCs w:val="24"/>
        </w:rPr>
        <w:t xml:space="preserve">See: </w:t>
      </w:r>
      <w:proofErr w:type="spellStart"/>
      <w:r w:rsidRPr="0020602E">
        <w:rPr>
          <w:rFonts w:asciiTheme="majorBidi" w:eastAsia="Times New Roman" w:hAnsiTheme="majorBidi" w:cstheme="majorBidi"/>
          <w:b/>
          <w:bCs/>
          <w:sz w:val="24"/>
          <w:szCs w:val="24"/>
        </w:rPr>
        <w:t>Cour</w:t>
      </w:r>
      <w:proofErr w:type="spellEnd"/>
      <w:r w:rsidRPr="0020602E">
        <w:rPr>
          <w:rFonts w:asciiTheme="majorBidi" w:eastAsia="Times New Roman" w:hAnsiTheme="majorBidi" w:cstheme="majorBidi"/>
          <w:b/>
          <w:bCs/>
          <w:sz w:val="24"/>
          <w:szCs w:val="24"/>
        </w:rPr>
        <w:t xml:space="preserve"> de Cassation, </w:t>
      </w:r>
      <w:proofErr w:type="spellStart"/>
      <w:r w:rsidRPr="0020602E">
        <w:rPr>
          <w:rFonts w:asciiTheme="majorBidi" w:eastAsia="Times New Roman" w:hAnsiTheme="majorBidi" w:cstheme="majorBidi"/>
          <w:b/>
          <w:bCs/>
          <w:sz w:val="24"/>
          <w:szCs w:val="24"/>
        </w:rPr>
        <w:t>Chambre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civile</w:t>
      </w:r>
      <w:proofErr w:type="spellEnd"/>
      <w:r w:rsidRPr="0020602E">
        <w:rPr>
          <w:rFonts w:asciiTheme="majorBidi" w:eastAsia="Times New Roman" w:hAnsiTheme="majorBidi" w:cstheme="majorBidi"/>
          <w:b/>
          <w:bCs/>
          <w:sz w:val="24"/>
          <w:szCs w:val="24"/>
        </w:rPr>
        <w:t xml:space="preserve"> 1, du 25 </w:t>
      </w:r>
      <w:proofErr w:type="spellStart"/>
      <w:r w:rsidRPr="0020602E">
        <w:rPr>
          <w:rFonts w:asciiTheme="majorBidi" w:eastAsia="Times New Roman" w:hAnsiTheme="majorBidi" w:cstheme="majorBidi"/>
          <w:b/>
          <w:bCs/>
          <w:sz w:val="24"/>
          <w:szCs w:val="24"/>
        </w:rPr>
        <w:t>février</w:t>
      </w:r>
      <w:proofErr w:type="spellEnd"/>
      <w:r w:rsidRPr="0020602E">
        <w:rPr>
          <w:rFonts w:asciiTheme="majorBidi" w:eastAsia="Times New Roman" w:hAnsiTheme="majorBidi" w:cstheme="majorBidi"/>
          <w:b/>
          <w:bCs/>
          <w:sz w:val="24"/>
          <w:szCs w:val="24"/>
        </w:rPr>
        <w:t xml:space="preserve"> 1997, 94-19.685, </w:t>
      </w:r>
      <w:proofErr w:type="spellStart"/>
      <w:r w:rsidRPr="0020602E">
        <w:rPr>
          <w:rFonts w:asciiTheme="majorBidi" w:eastAsia="Times New Roman" w:hAnsiTheme="majorBidi" w:cstheme="majorBidi"/>
          <w:b/>
          <w:bCs/>
          <w:sz w:val="24"/>
          <w:szCs w:val="24"/>
        </w:rPr>
        <w:t>Disponible</w:t>
      </w:r>
      <w:proofErr w:type="spellEnd"/>
      <w:r w:rsidRPr="0020602E">
        <w:rPr>
          <w:rFonts w:asciiTheme="majorBidi" w:eastAsia="Times New Roman" w:hAnsiTheme="majorBidi" w:cstheme="majorBidi"/>
          <w:b/>
          <w:bCs/>
          <w:sz w:val="24"/>
          <w:szCs w:val="24"/>
        </w:rPr>
        <w:t xml:space="preserve"> </w:t>
      </w:r>
      <w:proofErr w:type="spellStart"/>
      <w:r w:rsidRPr="0020602E">
        <w:rPr>
          <w:rFonts w:asciiTheme="majorBidi" w:eastAsia="Times New Roman" w:hAnsiTheme="majorBidi" w:cstheme="majorBidi"/>
          <w:b/>
          <w:bCs/>
          <w:sz w:val="24"/>
          <w:szCs w:val="24"/>
        </w:rPr>
        <w:t>sur</w:t>
      </w:r>
      <w:proofErr w:type="spellEnd"/>
      <w:r w:rsidRPr="0020602E">
        <w:rPr>
          <w:rFonts w:asciiTheme="majorBidi" w:eastAsia="Times New Roman" w:hAnsiTheme="majorBidi" w:cstheme="majorBidi"/>
          <w:b/>
          <w:bCs/>
          <w:sz w:val="24"/>
          <w:szCs w:val="24"/>
        </w:rPr>
        <w:t xml:space="preserve"> le lien </w:t>
      </w:r>
      <w:proofErr w:type="spellStart"/>
      <w:r w:rsidRPr="0020602E">
        <w:rPr>
          <w:rFonts w:asciiTheme="majorBidi" w:eastAsia="Times New Roman" w:hAnsiTheme="majorBidi" w:cstheme="majorBidi"/>
          <w:b/>
          <w:bCs/>
          <w:sz w:val="24"/>
          <w:szCs w:val="24"/>
        </w:rPr>
        <w:t>suivant</w:t>
      </w:r>
      <w:proofErr w:type="spellEnd"/>
      <w:r w:rsidRPr="0020602E">
        <w:rPr>
          <w:rFonts w:asciiTheme="majorBidi" w:eastAsia="Times New Roman" w:hAnsiTheme="majorBidi" w:cstheme="majorBidi"/>
          <w:b/>
          <w:bCs/>
          <w:sz w:val="24"/>
          <w:szCs w:val="24"/>
        </w:rPr>
        <w:t xml:space="preserve">: </w:t>
      </w:r>
      <w:hyperlink r:id="rId16" w:history="1">
        <w:r w:rsidRPr="0020602E">
          <w:rPr>
            <w:rStyle w:val="Hyperlink"/>
            <w:rFonts w:asciiTheme="majorBidi" w:eastAsia="Times New Roman" w:hAnsiTheme="majorBidi" w:cstheme="majorBidi"/>
            <w:b/>
            <w:bCs/>
            <w:sz w:val="24"/>
            <w:szCs w:val="24"/>
          </w:rPr>
          <w:t>https://www.legifrance.gouv.fr/juri/id/JURITEXT000006984856</w:t>
        </w:r>
      </w:hyperlink>
      <w:r w:rsidRPr="0020602E">
        <w:rPr>
          <w:rFonts w:asciiTheme="majorBidi" w:eastAsia="Times New Roman" w:hAnsiTheme="majorBidi" w:cstheme="majorBidi"/>
          <w:b/>
          <w:bCs/>
          <w:sz w:val="24"/>
          <w:szCs w:val="24"/>
        </w:rPr>
        <w:t xml:space="preserve">,  Date de </w:t>
      </w:r>
      <w:proofErr w:type="spellStart"/>
      <w:r w:rsidRPr="0020602E">
        <w:rPr>
          <w:rFonts w:asciiTheme="majorBidi" w:eastAsia="Times New Roman" w:hAnsiTheme="majorBidi" w:cstheme="majorBidi"/>
          <w:b/>
          <w:bCs/>
          <w:sz w:val="24"/>
          <w:szCs w:val="24"/>
        </w:rPr>
        <w:t>visite</w:t>
      </w:r>
      <w:proofErr w:type="spellEnd"/>
      <w:r w:rsidRPr="0020602E">
        <w:rPr>
          <w:rFonts w:asciiTheme="majorBidi" w:eastAsia="Times New Roman" w:hAnsiTheme="majorBidi" w:cstheme="majorBidi"/>
          <w:b/>
          <w:bCs/>
          <w:sz w:val="24"/>
          <w:szCs w:val="24"/>
        </w:rPr>
        <w:t>, 2022/9/8.</w:t>
      </w:r>
    </w:p>
    <w:p w:rsidR="00C46AB8" w:rsidRPr="0020602E" w:rsidRDefault="00C46AB8" w:rsidP="007631EE">
      <w:pPr>
        <w:pStyle w:val="a9"/>
        <w:jc w:val="both"/>
        <w:rPr>
          <w:rFonts w:asciiTheme="majorBidi" w:hAnsiTheme="majorBidi" w:cstheme="majorBidi"/>
          <w:b/>
          <w:bCs/>
          <w:sz w:val="24"/>
          <w:szCs w:val="24"/>
          <w:u w:val="single"/>
          <w:rtl/>
        </w:rPr>
      </w:pPr>
    </w:p>
    <w:p w:rsidR="00C46AB8" w:rsidRDefault="00C46AB8" w:rsidP="00AB184C">
      <w:pPr>
        <w:pStyle w:val="a9"/>
        <w:jc w:val="right"/>
        <w:rPr>
          <w:rFonts w:asciiTheme="majorBidi" w:hAnsiTheme="majorBidi" w:cstheme="majorBidi"/>
          <w:b/>
          <w:bCs/>
          <w:sz w:val="28"/>
          <w:szCs w:val="28"/>
          <w:u w:val="single"/>
          <w:rtl/>
        </w:rPr>
      </w:pPr>
      <w:r w:rsidRPr="00057204">
        <w:rPr>
          <w:rFonts w:asciiTheme="majorBidi" w:hAnsiTheme="majorBidi" w:cstheme="majorBidi"/>
          <w:b/>
          <w:bCs/>
          <w:sz w:val="28"/>
          <w:szCs w:val="28"/>
          <w:u w:val="single"/>
        </w:rPr>
        <w:t>References</w:t>
      </w:r>
    </w:p>
    <w:p w:rsidR="00C46AB8" w:rsidRPr="00B74D09" w:rsidRDefault="00C46AB8" w:rsidP="007631EE">
      <w:pPr>
        <w:spacing w:after="0" w:line="240" w:lineRule="auto"/>
        <w:jc w:val="both"/>
        <w:rPr>
          <w:rFonts w:asciiTheme="majorBidi" w:hAnsiTheme="majorBidi" w:cstheme="majorBidi"/>
          <w:b/>
          <w:bCs/>
          <w:sz w:val="28"/>
          <w:szCs w:val="28"/>
          <w:u w:val="single"/>
          <w:rtl/>
          <w:lang w:val="en-GB"/>
        </w:rPr>
      </w:pPr>
      <w:r w:rsidRPr="00B74D09">
        <w:rPr>
          <w:rFonts w:asciiTheme="majorBidi" w:hAnsiTheme="majorBidi" w:cstheme="majorBidi"/>
          <w:b/>
          <w:bCs/>
          <w:sz w:val="28"/>
          <w:szCs w:val="28"/>
          <w:u w:val="single"/>
          <w:rtl/>
          <w:lang w:val="en-GB"/>
        </w:rPr>
        <w:t>الكتب القانونية:</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أمير فرج يوسف، الشرح والتعليق على قانون حماية المستهلك، المكتب العربي الحديث، الاسكندرية، ٢٠١٥</w:t>
      </w:r>
      <w:r w:rsidRPr="00593874">
        <w:rPr>
          <w:rFonts w:asciiTheme="majorBidi" w:hAnsiTheme="majorBidi" w:cstheme="majorBidi" w:hint="cs"/>
          <w:sz w:val="28"/>
          <w:szCs w:val="28"/>
          <w:rtl/>
        </w:rPr>
        <w:t>.</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 xml:space="preserve">أنور سلطان، النظرية العامة </w:t>
      </w:r>
      <w:proofErr w:type="spellStart"/>
      <w:r w:rsidRPr="00593874">
        <w:rPr>
          <w:rFonts w:asciiTheme="majorBidi" w:hAnsiTheme="majorBidi" w:cstheme="majorBidi"/>
          <w:sz w:val="28"/>
          <w:szCs w:val="28"/>
          <w:rtl/>
        </w:rPr>
        <w:t>للإلتزام</w:t>
      </w:r>
      <w:proofErr w:type="spellEnd"/>
      <w:r w:rsidRPr="00593874">
        <w:rPr>
          <w:rFonts w:asciiTheme="majorBidi" w:hAnsiTheme="majorBidi" w:cstheme="majorBidi"/>
          <w:sz w:val="28"/>
          <w:szCs w:val="28"/>
          <w:rtl/>
        </w:rPr>
        <w:t>، ج١، مصادر الالتزام، مطبعة اتحاد الجامعات، الإسكندرية، دون سنة</w:t>
      </w:r>
      <w:r w:rsidRPr="00593874">
        <w:rPr>
          <w:rFonts w:asciiTheme="majorBidi" w:hAnsiTheme="majorBidi" w:cstheme="majorBidi"/>
          <w:sz w:val="28"/>
          <w:szCs w:val="28"/>
          <w:rtl/>
          <w:lang w:val="en-GB"/>
        </w:rPr>
        <w:t>.</w:t>
      </w:r>
      <w:r w:rsidRPr="00593874">
        <w:rPr>
          <w:rFonts w:asciiTheme="majorBidi" w:hAnsiTheme="majorBidi" w:cstheme="majorBidi"/>
          <w:sz w:val="28"/>
          <w:szCs w:val="28"/>
          <w:rtl/>
        </w:rPr>
        <w:t xml:space="preserve"> </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lang w:val="en-GB"/>
        </w:rPr>
        <w:t>باسم محمد صالح، القانون التجاري، القسم الأول (النظرية العامة-التاجر-العقود التجارية- العمليات المصرفية-القطاع التجاري الاشتراكي)، مطبعة جامعة بغداد، بغداد، ١٩٨٧.</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 xml:space="preserve">حلمي </w:t>
      </w:r>
      <w:r w:rsidRPr="00593874">
        <w:rPr>
          <w:rFonts w:asciiTheme="majorBidi" w:hAnsiTheme="majorBidi" w:cstheme="majorBidi"/>
          <w:sz w:val="28"/>
          <w:szCs w:val="28"/>
          <w:rtl/>
          <w:lang w:val="en-GB"/>
        </w:rPr>
        <w:t>بهجت بدوي، أصول الالتزامات، مطبعة نوري، القاهرة، ١٩٤٣.</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شيرزاد عزير سليمان، حسن النية في ابرام العقود-دراسة في ضوء القوانين الداخلية والاتفاقيات الدولية، دار دجلة، الاردن</w:t>
      </w:r>
      <w:r w:rsidRPr="00593874">
        <w:rPr>
          <w:rFonts w:asciiTheme="majorBidi" w:hAnsiTheme="majorBidi" w:cstheme="majorBidi" w:hint="cs"/>
          <w:sz w:val="28"/>
          <w:szCs w:val="28"/>
          <w:rtl/>
        </w:rPr>
        <w:t>، 2008.</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lang w:val="en-GB"/>
        </w:rPr>
        <w:t>طارق كاظم عجيل، الوسيط في عقد المقاولة، دار السنهوري، بيروت-لبنان، ٢٠١٦.</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عبد المجيد الحكيم وآخرون، القانون المدني واحكام الالتزام، ج٢، دون دار نشر، دون مكان نشر، دون سنة.</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lang w:val="en-GB"/>
        </w:rPr>
        <w:t>عبد المجيد الحكيم، الموجز في شرح القانون المدني العراقي، ج١، مصادر الالتزام مقارنة بالفقه الإسلامي، شركة الطبع والنشر الأهلية، بغداد، ١٩٦٣</w:t>
      </w:r>
      <w:r w:rsidRPr="00593874">
        <w:rPr>
          <w:rFonts w:asciiTheme="majorBidi" w:hAnsiTheme="majorBidi" w:cstheme="majorBidi"/>
          <w:sz w:val="28"/>
          <w:szCs w:val="28"/>
          <w:lang w:val="en-GB"/>
        </w:rPr>
        <w:t>.</w:t>
      </w:r>
    </w:p>
    <w:p w:rsidR="00C46AB8" w:rsidRPr="00593874" w:rsidRDefault="00C46AB8" w:rsidP="00593874">
      <w:pPr>
        <w:pStyle w:val="a3"/>
        <w:numPr>
          <w:ilvl w:val="0"/>
          <w:numId w:val="29"/>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 xml:space="preserve"> عصمت عبد المجيد بكر، نظرية العقد في القوانين المدنية العربية-دراسة مقارنة، دار الكتب العلمية، بيروت-لبنان، ١٩٧١.</w:t>
      </w:r>
    </w:p>
    <w:p w:rsidR="00C46AB8" w:rsidRPr="00593874" w:rsidRDefault="00C46AB8" w:rsidP="00593874">
      <w:pPr>
        <w:pStyle w:val="a3"/>
        <w:numPr>
          <w:ilvl w:val="0"/>
          <w:numId w:val="29"/>
        </w:numPr>
        <w:tabs>
          <w:tab w:val="left" w:pos="270"/>
          <w:tab w:val="left" w:pos="36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lang w:val="en-GB"/>
        </w:rPr>
        <w:t>محمد حسين الشامي، نظرية المسؤولية المدنية في القانون اليمني والمصري والفقه الاسلامي-دراسة مقارنة، دار الجيل الجديد، صنعاء، ١٩٩٤</w:t>
      </w:r>
      <w:r w:rsidRPr="00593874">
        <w:rPr>
          <w:rFonts w:asciiTheme="majorBidi" w:hAnsiTheme="majorBidi" w:cstheme="majorBidi" w:hint="cs"/>
          <w:sz w:val="28"/>
          <w:szCs w:val="28"/>
          <w:rtl/>
          <w:lang w:val="en-GB"/>
        </w:rPr>
        <w:t>.</w:t>
      </w:r>
    </w:p>
    <w:p w:rsidR="00C46AB8" w:rsidRPr="00593874" w:rsidRDefault="00C46AB8" w:rsidP="00593874">
      <w:pPr>
        <w:pStyle w:val="a3"/>
        <w:numPr>
          <w:ilvl w:val="0"/>
          <w:numId w:val="29"/>
        </w:numPr>
        <w:tabs>
          <w:tab w:val="left" w:pos="270"/>
          <w:tab w:val="left" w:pos="36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محمد حسين منصور، ال</w:t>
      </w:r>
      <w:r w:rsidRPr="00593874">
        <w:rPr>
          <w:rFonts w:asciiTheme="majorBidi" w:hAnsiTheme="majorBidi" w:cstheme="majorBidi"/>
          <w:sz w:val="28"/>
          <w:szCs w:val="28"/>
          <w:rtl/>
          <w:lang w:val="en-GB"/>
        </w:rPr>
        <w:t>نظرية العامة  للالتزام، ج١، مصادر الالتزام، دار الجامعة الجديدة، الإسكندرية، ٢٠٠٥.</w:t>
      </w:r>
    </w:p>
    <w:p w:rsidR="00C46AB8" w:rsidRPr="00593874" w:rsidRDefault="00C46AB8" w:rsidP="00593874">
      <w:pPr>
        <w:pStyle w:val="a3"/>
        <w:numPr>
          <w:ilvl w:val="0"/>
          <w:numId w:val="29"/>
        </w:numPr>
        <w:tabs>
          <w:tab w:val="left" w:pos="270"/>
          <w:tab w:val="left" w:pos="360"/>
        </w:tabs>
        <w:ind w:left="0" w:firstLine="0"/>
        <w:jc w:val="both"/>
        <w:rPr>
          <w:rFonts w:asciiTheme="majorBidi" w:hAnsiTheme="majorBidi" w:cstheme="majorBidi"/>
          <w:sz w:val="28"/>
          <w:szCs w:val="28"/>
          <w:rtl/>
          <w:lang w:val="en-GB"/>
        </w:rPr>
      </w:pPr>
      <w:r w:rsidRPr="00593874">
        <w:rPr>
          <w:rFonts w:asciiTheme="majorBidi" w:hAnsiTheme="majorBidi" w:cstheme="majorBidi"/>
          <w:sz w:val="28"/>
          <w:szCs w:val="28"/>
          <w:rtl/>
          <w:lang w:val="en-GB"/>
        </w:rPr>
        <w:t xml:space="preserve">مصطفى </w:t>
      </w:r>
      <w:proofErr w:type="spellStart"/>
      <w:r w:rsidRPr="00593874">
        <w:rPr>
          <w:rFonts w:asciiTheme="majorBidi" w:hAnsiTheme="majorBidi" w:cstheme="majorBidi"/>
          <w:sz w:val="28"/>
          <w:szCs w:val="28"/>
          <w:rtl/>
          <w:lang w:val="en-GB"/>
        </w:rPr>
        <w:t>العوجي</w:t>
      </w:r>
      <w:proofErr w:type="spellEnd"/>
      <w:r w:rsidRPr="00593874">
        <w:rPr>
          <w:rFonts w:asciiTheme="majorBidi" w:hAnsiTheme="majorBidi" w:cstheme="majorBidi"/>
          <w:sz w:val="28"/>
          <w:szCs w:val="28"/>
          <w:rtl/>
          <w:lang w:val="en-GB"/>
        </w:rPr>
        <w:t>، القانون المدني، ج١، العقد، منشورات الحلبي الحقوقية، بيروت-لبنان،٢٠٠٠.</w:t>
      </w:r>
    </w:p>
    <w:p w:rsidR="00C46AB8" w:rsidRPr="00593874" w:rsidRDefault="00C46AB8" w:rsidP="00593874">
      <w:pPr>
        <w:pStyle w:val="a3"/>
        <w:numPr>
          <w:ilvl w:val="0"/>
          <w:numId w:val="29"/>
        </w:numPr>
        <w:tabs>
          <w:tab w:val="left" w:pos="270"/>
          <w:tab w:val="left" w:pos="36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lang w:val="en-GB"/>
        </w:rPr>
        <w:t xml:space="preserve"> وليد طعمة </w:t>
      </w:r>
      <w:proofErr w:type="spellStart"/>
      <w:r w:rsidRPr="00593874">
        <w:rPr>
          <w:rFonts w:asciiTheme="majorBidi" w:hAnsiTheme="majorBidi" w:cstheme="majorBidi"/>
          <w:sz w:val="28"/>
          <w:szCs w:val="28"/>
          <w:rtl/>
          <w:lang w:val="en-GB"/>
        </w:rPr>
        <w:t>العذاري</w:t>
      </w:r>
      <w:proofErr w:type="spellEnd"/>
      <w:r w:rsidRPr="00593874">
        <w:rPr>
          <w:rFonts w:asciiTheme="majorBidi" w:hAnsiTheme="majorBidi" w:cstheme="majorBidi"/>
          <w:sz w:val="28"/>
          <w:szCs w:val="28"/>
          <w:rtl/>
          <w:lang w:val="en-GB"/>
        </w:rPr>
        <w:t>، الالتزام بالإعلام قبل التعاقد في عقود الاستهلاك-دراسة مقارنة، دار مصر للنشر والتوزيع، القاهرة، ٢٠٢٠.</w:t>
      </w:r>
    </w:p>
    <w:p w:rsidR="00C46AB8" w:rsidRPr="00593874" w:rsidRDefault="00C46AB8" w:rsidP="00593874">
      <w:pPr>
        <w:pStyle w:val="a3"/>
        <w:tabs>
          <w:tab w:val="left" w:pos="270"/>
        </w:tabs>
        <w:jc w:val="both"/>
        <w:rPr>
          <w:rFonts w:asciiTheme="majorBidi" w:hAnsiTheme="majorBidi" w:cstheme="majorBidi"/>
          <w:b/>
          <w:bCs/>
          <w:sz w:val="28"/>
          <w:szCs w:val="28"/>
          <w:u w:val="single"/>
          <w:rtl/>
          <w:lang w:val="en-GB"/>
        </w:rPr>
      </w:pPr>
      <w:r w:rsidRPr="00593874">
        <w:rPr>
          <w:rFonts w:asciiTheme="majorBidi" w:hAnsiTheme="majorBidi" w:cstheme="majorBidi"/>
          <w:b/>
          <w:bCs/>
          <w:sz w:val="28"/>
          <w:szCs w:val="28"/>
          <w:u w:val="single"/>
          <w:rtl/>
          <w:lang w:val="en-GB"/>
        </w:rPr>
        <w:t xml:space="preserve"> </w:t>
      </w:r>
      <w:proofErr w:type="spellStart"/>
      <w:r w:rsidRPr="00593874">
        <w:rPr>
          <w:rFonts w:asciiTheme="majorBidi" w:hAnsiTheme="majorBidi" w:cstheme="majorBidi"/>
          <w:b/>
          <w:bCs/>
          <w:sz w:val="28"/>
          <w:szCs w:val="28"/>
          <w:u w:val="single"/>
          <w:rtl/>
          <w:lang w:val="en-GB"/>
        </w:rPr>
        <w:t>الإطروحات</w:t>
      </w:r>
      <w:proofErr w:type="spellEnd"/>
      <w:r w:rsidRPr="00593874">
        <w:rPr>
          <w:rFonts w:asciiTheme="majorBidi" w:hAnsiTheme="majorBidi" w:cstheme="majorBidi"/>
          <w:b/>
          <w:bCs/>
          <w:sz w:val="28"/>
          <w:szCs w:val="28"/>
          <w:u w:val="single"/>
          <w:rtl/>
          <w:lang w:val="en-GB"/>
        </w:rPr>
        <w:t xml:space="preserve"> الجامعية:</w:t>
      </w:r>
    </w:p>
    <w:p w:rsidR="00C46AB8" w:rsidRDefault="00C46AB8" w:rsidP="00593874">
      <w:pPr>
        <w:pStyle w:val="a3"/>
        <w:tabs>
          <w:tab w:val="left" w:pos="270"/>
        </w:tabs>
        <w:jc w:val="both"/>
        <w:rPr>
          <w:rFonts w:asciiTheme="majorBidi" w:hAnsiTheme="majorBidi" w:cstheme="majorBidi"/>
          <w:b/>
          <w:bCs/>
          <w:sz w:val="28"/>
          <w:szCs w:val="28"/>
          <w:u w:val="single"/>
          <w:rtl/>
        </w:rPr>
      </w:pPr>
      <w:r w:rsidRPr="00593874">
        <w:rPr>
          <w:rFonts w:asciiTheme="majorBidi" w:hAnsiTheme="majorBidi" w:cstheme="majorBidi"/>
          <w:sz w:val="28"/>
          <w:szCs w:val="28"/>
          <w:rtl/>
          <w:lang w:val="en-GB"/>
        </w:rPr>
        <w:t xml:space="preserve"> سلام عبد الزهرة عبد الله </w:t>
      </w:r>
      <w:proofErr w:type="spellStart"/>
      <w:r w:rsidRPr="00593874">
        <w:rPr>
          <w:rFonts w:asciiTheme="majorBidi" w:hAnsiTheme="majorBidi" w:cstheme="majorBidi"/>
          <w:sz w:val="28"/>
          <w:szCs w:val="28"/>
          <w:rtl/>
          <w:lang w:val="en-GB"/>
        </w:rPr>
        <w:t>الفتلاوي</w:t>
      </w:r>
      <w:proofErr w:type="spellEnd"/>
      <w:r w:rsidRPr="00593874">
        <w:rPr>
          <w:rFonts w:asciiTheme="majorBidi" w:hAnsiTheme="majorBidi" w:cstheme="majorBidi"/>
          <w:sz w:val="28"/>
          <w:szCs w:val="28"/>
          <w:rtl/>
          <w:lang w:val="en-GB"/>
        </w:rPr>
        <w:t>، نطاق العقد-دراسة مقارنة، اطروحة دكتوراه، كلية القانون، جامعة بغداد، ٢٠٠٦</w:t>
      </w:r>
      <w:r w:rsidRPr="00593874">
        <w:rPr>
          <w:rFonts w:asciiTheme="majorBidi" w:hAnsiTheme="majorBidi" w:cstheme="majorBidi" w:hint="cs"/>
          <w:sz w:val="28"/>
          <w:szCs w:val="28"/>
          <w:rtl/>
          <w:lang w:val="en-GB"/>
        </w:rPr>
        <w:t>.</w:t>
      </w:r>
    </w:p>
    <w:p w:rsidR="00593874" w:rsidRDefault="00593874" w:rsidP="00593874">
      <w:pPr>
        <w:pStyle w:val="a3"/>
        <w:tabs>
          <w:tab w:val="left" w:pos="270"/>
        </w:tabs>
        <w:jc w:val="both"/>
        <w:rPr>
          <w:rFonts w:asciiTheme="majorBidi" w:hAnsiTheme="majorBidi" w:cstheme="majorBidi"/>
          <w:b/>
          <w:bCs/>
          <w:sz w:val="28"/>
          <w:szCs w:val="28"/>
          <w:u w:val="single"/>
          <w:rtl/>
        </w:rPr>
      </w:pPr>
    </w:p>
    <w:p w:rsidR="00593874" w:rsidRPr="00593874" w:rsidRDefault="00593874" w:rsidP="00593874">
      <w:pPr>
        <w:pStyle w:val="a3"/>
        <w:tabs>
          <w:tab w:val="left" w:pos="270"/>
        </w:tabs>
        <w:jc w:val="both"/>
        <w:rPr>
          <w:rFonts w:asciiTheme="majorBidi" w:hAnsiTheme="majorBidi" w:cstheme="majorBidi"/>
          <w:b/>
          <w:bCs/>
          <w:sz w:val="28"/>
          <w:szCs w:val="28"/>
          <w:u w:val="single"/>
        </w:rPr>
      </w:pPr>
    </w:p>
    <w:p w:rsidR="00C46AB8" w:rsidRPr="00593874" w:rsidRDefault="00C46AB8" w:rsidP="00593874">
      <w:pPr>
        <w:pStyle w:val="a3"/>
        <w:tabs>
          <w:tab w:val="left" w:pos="270"/>
        </w:tabs>
        <w:jc w:val="both"/>
        <w:rPr>
          <w:rFonts w:asciiTheme="majorBidi" w:hAnsiTheme="majorBidi" w:cstheme="majorBidi"/>
          <w:b/>
          <w:bCs/>
          <w:sz w:val="28"/>
          <w:szCs w:val="28"/>
          <w:u w:val="single"/>
          <w:rtl/>
          <w:lang w:val="en-GB"/>
        </w:rPr>
      </w:pPr>
      <w:r w:rsidRPr="00593874">
        <w:rPr>
          <w:rFonts w:asciiTheme="majorBidi" w:hAnsiTheme="majorBidi" w:cstheme="majorBidi"/>
          <w:b/>
          <w:bCs/>
          <w:sz w:val="28"/>
          <w:szCs w:val="28"/>
          <w:u w:val="single"/>
          <w:rtl/>
          <w:lang w:val="en-GB"/>
        </w:rPr>
        <w:t>ال</w:t>
      </w:r>
      <w:r w:rsidRPr="00593874">
        <w:rPr>
          <w:rFonts w:asciiTheme="majorBidi" w:hAnsiTheme="majorBidi" w:cstheme="majorBidi" w:hint="cs"/>
          <w:b/>
          <w:bCs/>
          <w:sz w:val="28"/>
          <w:szCs w:val="28"/>
          <w:u w:val="single"/>
          <w:rtl/>
          <w:lang w:val="en-GB"/>
        </w:rPr>
        <w:t>أبحا</w:t>
      </w:r>
      <w:r w:rsidRPr="00593874">
        <w:rPr>
          <w:rFonts w:asciiTheme="majorBidi" w:hAnsiTheme="majorBidi" w:cstheme="majorBidi"/>
          <w:b/>
          <w:bCs/>
          <w:sz w:val="28"/>
          <w:szCs w:val="28"/>
          <w:u w:val="single"/>
          <w:rtl/>
          <w:lang w:val="en-GB"/>
        </w:rPr>
        <w:t>ث المنشورة</w:t>
      </w:r>
      <w:r w:rsidRPr="00593874">
        <w:rPr>
          <w:rFonts w:asciiTheme="majorBidi" w:hAnsiTheme="majorBidi" w:cstheme="majorBidi"/>
          <w:b/>
          <w:bCs/>
          <w:sz w:val="28"/>
          <w:szCs w:val="28"/>
          <w:u w:val="single"/>
          <w:lang w:val="en-GB"/>
        </w:rPr>
        <w:t>:</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أم كلثوم صبيح محمد و د. أسماء صبر علوان، الالتزام بالإعلام في ضوء تعديلات القانون الفرنسي بموجب مرسوم ١٠ اكتوبر ٢٠١٦، بحث منشور، مجلة الفنون والأدب وعلوم الإنسانيات، العدد١٩، ٢٠١٨</w:t>
      </w:r>
      <w:r w:rsidRPr="00593874">
        <w:rPr>
          <w:rFonts w:asciiTheme="majorBidi" w:hAnsiTheme="majorBidi" w:cstheme="majorBidi" w:hint="cs"/>
          <w:sz w:val="28"/>
          <w:szCs w:val="28"/>
          <w:rtl/>
          <w:lang w:val="en-GB"/>
        </w:rPr>
        <w:t>.</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proofErr w:type="spellStart"/>
      <w:r w:rsidRPr="00593874">
        <w:rPr>
          <w:rFonts w:asciiTheme="majorBidi" w:hAnsiTheme="majorBidi" w:cstheme="majorBidi"/>
          <w:sz w:val="28"/>
          <w:szCs w:val="28"/>
          <w:rtl/>
        </w:rPr>
        <w:t>بطيمي</w:t>
      </w:r>
      <w:proofErr w:type="spellEnd"/>
      <w:r w:rsidRPr="00593874">
        <w:rPr>
          <w:rFonts w:asciiTheme="majorBidi" w:hAnsiTheme="majorBidi" w:cstheme="majorBidi"/>
          <w:sz w:val="28"/>
          <w:szCs w:val="28"/>
          <w:rtl/>
        </w:rPr>
        <w:t xml:space="preserve"> حسين و غزالي نصيرة، طبيعة وأساس الالتزام بضمان السلامة، بحث منشور، مجلة الحقوق والعلوم القانونية، العدد الثالث عشر، الجزائر، ٢٠١٧</w:t>
      </w:r>
      <w:r w:rsidRPr="00593874">
        <w:rPr>
          <w:rFonts w:asciiTheme="majorBidi" w:hAnsiTheme="majorBidi" w:cstheme="majorBidi"/>
          <w:sz w:val="28"/>
          <w:szCs w:val="28"/>
          <w:rtl/>
          <w:lang w:val="en-GB"/>
        </w:rPr>
        <w:t>.</w:t>
      </w:r>
      <w:r w:rsidRPr="00593874">
        <w:rPr>
          <w:rFonts w:asciiTheme="majorBidi" w:hAnsiTheme="majorBidi" w:cstheme="majorBidi"/>
          <w:sz w:val="28"/>
          <w:szCs w:val="28"/>
          <w:rtl/>
        </w:rPr>
        <w:t xml:space="preserve"> </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imes New Roman"/>
          <w:sz w:val="28"/>
          <w:szCs w:val="28"/>
          <w:rtl/>
          <w:lang w:val="en-GB"/>
        </w:rPr>
        <w:t xml:space="preserve"> محمد لبيب شنب، الجحود </w:t>
      </w:r>
      <w:proofErr w:type="spellStart"/>
      <w:r w:rsidRPr="00593874">
        <w:rPr>
          <w:rFonts w:asciiTheme="majorBidi" w:hAnsiTheme="majorBidi" w:cs="Times New Roman"/>
          <w:sz w:val="28"/>
          <w:szCs w:val="28"/>
          <w:rtl/>
          <w:lang w:val="en-GB"/>
        </w:rPr>
        <w:t>المبتسر</w:t>
      </w:r>
      <w:proofErr w:type="spellEnd"/>
      <w:r w:rsidRPr="00593874">
        <w:rPr>
          <w:rFonts w:asciiTheme="majorBidi" w:hAnsiTheme="majorBidi" w:cs="Times New Roman"/>
          <w:sz w:val="28"/>
          <w:szCs w:val="28"/>
          <w:rtl/>
          <w:lang w:val="en-GB"/>
        </w:rPr>
        <w:t xml:space="preserve"> للعقد- دراسة مقارنة في القانون الامريكي مقارنة بالقانونين المصري والفرنسي، بحث منشور في مجلة العلوم القانونية والاقتصادية، المجلد ٣، </w:t>
      </w:r>
      <w:r w:rsidRPr="00593874">
        <w:rPr>
          <w:rFonts w:asciiTheme="majorBidi" w:hAnsiTheme="majorBidi" w:cs="Times New Roman" w:hint="cs"/>
          <w:sz w:val="28"/>
          <w:szCs w:val="28"/>
          <w:rtl/>
          <w:lang w:val="en-GB"/>
        </w:rPr>
        <w:t>العدد الأو</w:t>
      </w:r>
      <w:r w:rsidRPr="00593874">
        <w:rPr>
          <w:rFonts w:asciiTheme="majorBidi" w:hAnsiTheme="majorBidi" w:cs="Times New Roman" w:hint="eastAsia"/>
          <w:sz w:val="28"/>
          <w:szCs w:val="28"/>
          <w:rtl/>
          <w:lang w:val="en-GB"/>
        </w:rPr>
        <w:t>ل</w:t>
      </w:r>
      <w:r w:rsidRPr="00593874">
        <w:rPr>
          <w:rFonts w:asciiTheme="majorBidi" w:hAnsiTheme="majorBidi" w:cs="Times New Roman"/>
          <w:sz w:val="28"/>
          <w:szCs w:val="28"/>
          <w:rtl/>
          <w:lang w:val="en-GB"/>
        </w:rPr>
        <w:t>، ١٩٦١</w:t>
      </w:r>
      <w:r w:rsidRPr="00593874">
        <w:rPr>
          <w:rFonts w:asciiTheme="majorBidi" w:hAnsiTheme="majorBidi" w:cs="Times New Roman" w:hint="cs"/>
          <w:sz w:val="28"/>
          <w:szCs w:val="28"/>
          <w:rtl/>
          <w:lang w:val="en-GB"/>
        </w:rPr>
        <w:t>.</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 xml:space="preserve">عبد القادر اقصاصي، فكرة النظام العام </w:t>
      </w:r>
      <w:proofErr w:type="spellStart"/>
      <w:r w:rsidRPr="00593874">
        <w:rPr>
          <w:rFonts w:asciiTheme="majorBidi" w:hAnsiTheme="majorBidi" w:cstheme="majorBidi"/>
          <w:sz w:val="28"/>
          <w:szCs w:val="28"/>
          <w:rtl/>
        </w:rPr>
        <w:t>الحمائي</w:t>
      </w:r>
      <w:proofErr w:type="spellEnd"/>
      <w:r w:rsidRPr="00593874">
        <w:rPr>
          <w:rFonts w:asciiTheme="majorBidi" w:hAnsiTheme="majorBidi" w:cstheme="majorBidi"/>
          <w:sz w:val="28"/>
          <w:szCs w:val="28"/>
          <w:rtl/>
        </w:rPr>
        <w:t xml:space="preserve"> ودورها في حماية الطرف الضعيف في العقد، مجلة معالم للدراسات القانونية والسياسية، العدد١، المجلد ٣، ٢٠١٩</w:t>
      </w:r>
      <w:r w:rsidRPr="00593874">
        <w:rPr>
          <w:rFonts w:asciiTheme="majorBidi" w:hAnsiTheme="majorBidi" w:cstheme="majorBidi" w:hint="cs"/>
          <w:sz w:val="28"/>
          <w:szCs w:val="28"/>
          <w:rtl/>
        </w:rPr>
        <w:t>.</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فهد علي الزميع، نظرية العقد من منظور اقتصادي، بحث منشور،  مجلة الحقوق، جامعة الكويت-مجلس النشر العلمي، المجلد ٣٨، العدد الأول ٣.</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 xml:space="preserve">كريمة </w:t>
      </w:r>
      <w:r w:rsidRPr="00593874">
        <w:rPr>
          <w:rFonts w:asciiTheme="majorBidi" w:hAnsiTheme="majorBidi" w:cstheme="majorBidi"/>
          <w:sz w:val="28"/>
          <w:szCs w:val="28"/>
          <w:rtl/>
          <w:lang w:val="en-GB"/>
        </w:rPr>
        <w:t>بركات، التزام المنتج بإعلام المستهلك، بحث منشور،  مجلة معارف، كلية الحقوق والعلوم السياسية، جامعة البويرة، العدد٦، ٢٠٠٩.</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محمد ربيع أنور فتح الباب، أثر مبدأ حسن النية في إنهاء عقود المدة-دراسة تحليلية مقارنة، بحث منشور، المجلة القانونية، المجلد ١١، العدد الأول، ٢٠٢٢</w:t>
      </w:r>
      <w:r w:rsidRPr="00593874">
        <w:rPr>
          <w:rFonts w:asciiTheme="majorBidi" w:hAnsiTheme="majorBidi" w:cstheme="majorBidi"/>
          <w:sz w:val="28"/>
          <w:szCs w:val="28"/>
          <w:rtl/>
          <w:lang w:val="en-GB"/>
        </w:rPr>
        <w:t>.</w:t>
      </w:r>
    </w:p>
    <w:p w:rsidR="00C46AB8" w:rsidRPr="00593874" w:rsidRDefault="00C46AB8" w:rsidP="00593874">
      <w:pPr>
        <w:pStyle w:val="a3"/>
        <w:numPr>
          <w:ilvl w:val="0"/>
          <w:numId w:val="31"/>
        </w:numPr>
        <w:tabs>
          <w:tab w:val="left" w:pos="270"/>
        </w:tabs>
        <w:ind w:left="0" w:firstLine="0"/>
        <w:jc w:val="both"/>
        <w:rPr>
          <w:rFonts w:asciiTheme="majorBidi" w:hAnsiTheme="majorBidi" w:cstheme="majorBidi"/>
          <w:sz w:val="28"/>
          <w:szCs w:val="28"/>
          <w:lang w:val="en-GB"/>
        </w:rPr>
      </w:pPr>
      <w:r w:rsidRPr="00593874">
        <w:rPr>
          <w:rFonts w:asciiTheme="majorBidi" w:hAnsiTheme="majorBidi" w:cstheme="majorBidi"/>
          <w:sz w:val="28"/>
          <w:szCs w:val="28"/>
          <w:rtl/>
        </w:rPr>
        <w:t xml:space="preserve"> يزيد أنيس نصير، مرحلة ما قبل ابرام العقد- دراسة مقارنة، ج٢، عقد التفاوض بحسن نية، بحث منشور، مجلة المنارة للبحوث والدراسات، جامعة آل البيت-عمادة البحث العلمي، المجلد ٩، العدد ٤، ٢٠٠٣.</w:t>
      </w:r>
    </w:p>
    <w:p w:rsidR="00C46AB8" w:rsidRPr="00593874" w:rsidRDefault="00C46AB8" w:rsidP="00593874">
      <w:pPr>
        <w:tabs>
          <w:tab w:val="left" w:pos="270"/>
        </w:tabs>
        <w:spacing w:after="0" w:line="240" w:lineRule="auto"/>
        <w:jc w:val="both"/>
        <w:rPr>
          <w:rFonts w:asciiTheme="majorBidi" w:hAnsiTheme="majorBidi" w:cstheme="majorBidi"/>
          <w:b/>
          <w:bCs/>
          <w:sz w:val="28"/>
          <w:szCs w:val="28"/>
          <w:u w:val="single"/>
          <w:rtl/>
        </w:rPr>
      </w:pPr>
      <w:r w:rsidRPr="00593874">
        <w:rPr>
          <w:rFonts w:asciiTheme="majorBidi" w:hAnsiTheme="majorBidi" w:cstheme="majorBidi"/>
          <w:b/>
          <w:bCs/>
          <w:sz w:val="28"/>
          <w:szCs w:val="28"/>
          <w:u w:val="single"/>
          <w:rtl/>
        </w:rPr>
        <w:t>المصادر الأجنبية:</w:t>
      </w:r>
    </w:p>
    <w:p w:rsidR="00C46AB8" w:rsidRPr="00593874" w:rsidRDefault="00C46AB8" w:rsidP="00593874">
      <w:pPr>
        <w:pStyle w:val="a3"/>
        <w:numPr>
          <w:ilvl w:val="1"/>
          <w:numId w:val="31"/>
        </w:numPr>
        <w:tabs>
          <w:tab w:val="left" w:pos="270"/>
        </w:tabs>
        <w:bidi w:val="0"/>
        <w:ind w:left="0" w:firstLine="0"/>
        <w:jc w:val="both"/>
        <w:rPr>
          <w:rFonts w:asciiTheme="majorBidi" w:hAnsiTheme="majorBidi" w:cstheme="majorBidi"/>
          <w:sz w:val="28"/>
          <w:szCs w:val="28"/>
          <w:lang w:val="en-GB"/>
        </w:rPr>
      </w:pPr>
      <w:r w:rsidRPr="00593874">
        <w:rPr>
          <w:rFonts w:asciiTheme="majorBidi" w:eastAsia="Times New Roman" w:hAnsiTheme="majorBidi" w:cstheme="majorBidi"/>
          <w:sz w:val="28"/>
          <w:szCs w:val="28"/>
        </w:rPr>
        <w:t xml:space="preserve">Christine Lebrun, Le devoir de </w:t>
      </w:r>
      <w:proofErr w:type="spellStart"/>
      <w:r w:rsidRPr="00593874">
        <w:rPr>
          <w:rFonts w:asciiTheme="majorBidi" w:eastAsia="Times New Roman" w:hAnsiTheme="majorBidi" w:cstheme="majorBidi"/>
          <w:sz w:val="28"/>
          <w:szCs w:val="28"/>
        </w:rPr>
        <w:t>coopération</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durant</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l'exécution</w:t>
      </w:r>
      <w:proofErr w:type="spellEnd"/>
      <w:r w:rsidRPr="00593874">
        <w:rPr>
          <w:rFonts w:asciiTheme="majorBidi" w:eastAsia="Times New Roman" w:hAnsiTheme="majorBidi" w:cstheme="majorBidi"/>
          <w:sz w:val="28"/>
          <w:szCs w:val="28"/>
        </w:rPr>
        <w:t xml:space="preserve"> du </w:t>
      </w:r>
      <w:proofErr w:type="spellStart"/>
      <w:r w:rsidRPr="00593874">
        <w:rPr>
          <w:rFonts w:asciiTheme="majorBidi" w:eastAsia="Times New Roman" w:hAnsiTheme="majorBidi" w:cstheme="majorBidi"/>
          <w:sz w:val="28"/>
          <w:szCs w:val="28"/>
        </w:rPr>
        <w:t>contrat</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Maîtrise</w:t>
      </w:r>
      <w:proofErr w:type="spellEnd"/>
      <w:r w:rsidRPr="00593874">
        <w:rPr>
          <w:rFonts w:asciiTheme="majorBidi" w:eastAsia="Times New Roman" w:hAnsiTheme="majorBidi" w:cstheme="majorBidi"/>
          <w:sz w:val="28"/>
          <w:szCs w:val="28"/>
        </w:rPr>
        <w:t xml:space="preserve"> en </w:t>
      </w:r>
      <w:proofErr w:type="spellStart"/>
      <w:r w:rsidRPr="00593874">
        <w:rPr>
          <w:rFonts w:asciiTheme="majorBidi" w:eastAsia="Times New Roman" w:hAnsiTheme="majorBidi" w:cstheme="majorBidi"/>
          <w:sz w:val="28"/>
          <w:szCs w:val="28"/>
        </w:rPr>
        <w:t>droit</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Faculté</w:t>
      </w:r>
      <w:proofErr w:type="spellEnd"/>
      <w:r w:rsidRPr="00593874">
        <w:rPr>
          <w:rFonts w:asciiTheme="majorBidi" w:eastAsia="Times New Roman" w:hAnsiTheme="majorBidi" w:cstheme="majorBidi"/>
          <w:sz w:val="28"/>
          <w:szCs w:val="28"/>
        </w:rPr>
        <w:t xml:space="preserve"> des </w:t>
      </w:r>
      <w:proofErr w:type="spellStart"/>
      <w:r w:rsidRPr="00593874">
        <w:rPr>
          <w:rFonts w:asciiTheme="majorBidi" w:eastAsia="Times New Roman" w:hAnsiTheme="majorBidi" w:cstheme="majorBidi"/>
          <w:sz w:val="28"/>
          <w:szCs w:val="28"/>
        </w:rPr>
        <w:t>études</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supérieures</w:t>
      </w:r>
      <w:proofErr w:type="spellEnd"/>
      <w:r w:rsidRPr="00593874">
        <w:rPr>
          <w:rFonts w:asciiTheme="majorBidi" w:eastAsia="Times New Roman" w:hAnsiTheme="majorBidi" w:cstheme="majorBidi"/>
          <w:sz w:val="28"/>
          <w:szCs w:val="28"/>
        </w:rPr>
        <w:t xml:space="preserve"> et </w:t>
      </w:r>
      <w:proofErr w:type="spellStart"/>
      <w:r w:rsidRPr="00593874">
        <w:rPr>
          <w:rFonts w:asciiTheme="majorBidi" w:eastAsia="Times New Roman" w:hAnsiTheme="majorBidi" w:cstheme="majorBidi"/>
          <w:sz w:val="28"/>
          <w:szCs w:val="28"/>
        </w:rPr>
        <w:t>postdoctorales</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Université</w:t>
      </w:r>
      <w:proofErr w:type="spellEnd"/>
      <w:r w:rsidRPr="00593874">
        <w:rPr>
          <w:rFonts w:asciiTheme="majorBidi" w:eastAsia="Times New Roman" w:hAnsiTheme="majorBidi" w:cstheme="majorBidi"/>
          <w:sz w:val="28"/>
          <w:szCs w:val="28"/>
        </w:rPr>
        <w:t xml:space="preserve"> de Montréal, 2011.</w:t>
      </w:r>
    </w:p>
    <w:p w:rsidR="00C46AB8" w:rsidRPr="00593874" w:rsidRDefault="00C46AB8" w:rsidP="00593874">
      <w:pPr>
        <w:pStyle w:val="a3"/>
        <w:numPr>
          <w:ilvl w:val="1"/>
          <w:numId w:val="31"/>
        </w:numPr>
        <w:tabs>
          <w:tab w:val="left" w:pos="270"/>
        </w:tabs>
        <w:bidi w:val="0"/>
        <w:ind w:left="0" w:firstLine="0"/>
        <w:jc w:val="both"/>
        <w:rPr>
          <w:rFonts w:asciiTheme="majorBidi" w:hAnsiTheme="majorBidi" w:cstheme="majorBidi"/>
          <w:sz w:val="28"/>
          <w:szCs w:val="28"/>
          <w:lang w:val="en-GB"/>
        </w:rPr>
      </w:pPr>
      <w:proofErr w:type="spellStart"/>
      <w:r w:rsidRPr="00593874">
        <w:rPr>
          <w:rFonts w:asciiTheme="majorBidi" w:eastAsia="Times New Roman" w:hAnsiTheme="majorBidi" w:cstheme="majorBidi"/>
          <w:sz w:val="28"/>
          <w:szCs w:val="28"/>
        </w:rPr>
        <w:t>Henriette</w:t>
      </w:r>
      <w:proofErr w:type="spellEnd"/>
      <w:r w:rsidRPr="00593874">
        <w:rPr>
          <w:rFonts w:asciiTheme="majorBidi" w:eastAsia="Times New Roman" w:hAnsiTheme="majorBidi" w:cstheme="majorBidi"/>
          <w:sz w:val="28"/>
          <w:szCs w:val="28"/>
        </w:rPr>
        <w:t xml:space="preserve"> E. </w:t>
      </w:r>
      <w:proofErr w:type="spellStart"/>
      <w:r w:rsidRPr="00593874">
        <w:rPr>
          <w:rFonts w:asciiTheme="majorBidi" w:eastAsia="Times New Roman" w:hAnsiTheme="majorBidi" w:cstheme="majorBidi"/>
          <w:sz w:val="28"/>
          <w:szCs w:val="28"/>
        </w:rPr>
        <w:t>Kameni</w:t>
      </w:r>
      <w:proofErr w:type="spellEnd"/>
      <w:r w:rsidRPr="00593874">
        <w:rPr>
          <w:rFonts w:asciiTheme="majorBidi" w:eastAsia="Times New Roman" w:hAnsiTheme="majorBidi" w:cstheme="majorBidi"/>
          <w:sz w:val="28"/>
          <w:szCs w:val="28"/>
        </w:rPr>
        <w:t xml:space="preserve">, La bonne </w:t>
      </w:r>
      <w:proofErr w:type="spellStart"/>
      <w:r w:rsidRPr="00593874">
        <w:rPr>
          <w:rFonts w:asciiTheme="majorBidi" w:eastAsia="Times New Roman" w:hAnsiTheme="majorBidi" w:cstheme="majorBidi"/>
          <w:sz w:val="28"/>
          <w:szCs w:val="28"/>
        </w:rPr>
        <w:t>foi</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dans</w:t>
      </w:r>
      <w:proofErr w:type="spellEnd"/>
      <w:r w:rsidRPr="00593874">
        <w:rPr>
          <w:rFonts w:asciiTheme="majorBidi" w:eastAsia="Times New Roman" w:hAnsiTheme="majorBidi" w:cstheme="majorBidi"/>
          <w:sz w:val="28"/>
          <w:szCs w:val="28"/>
        </w:rPr>
        <w:t xml:space="preserve"> le </w:t>
      </w:r>
      <w:proofErr w:type="spellStart"/>
      <w:r w:rsidRPr="00593874">
        <w:rPr>
          <w:rFonts w:asciiTheme="majorBidi" w:eastAsia="Times New Roman" w:hAnsiTheme="majorBidi" w:cstheme="majorBidi"/>
          <w:sz w:val="28"/>
          <w:szCs w:val="28"/>
        </w:rPr>
        <w:t>contrat</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d'assurance</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Mémoire</w:t>
      </w:r>
      <w:proofErr w:type="spellEnd"/>
      <w:r w:rsidRPr="00593874">
        <w:rPr>
          <w:rFonts w:asciiTheme="majorBidi" w:eastAsia="Times New Roman" w:hAnsiTheme="majorBidi" w:cstheme="majorBidi"/>
          <w:sz w:val="28"/>
          <w:szCs w:val="28"/>
        </w:rPr>
        <w:t xml:space="preserve"> de Master, </w:t>
      </w:r>
      <w:proofErr w:type="spellStart"/>
      <w:r w:rsidRPr="00593874">
        <w:rPr>
          <w:rFonts w:asciiTheme="majorBidi" w:eastAsia="Times New Roman" w:hAnsiTheme="majorBidi" w:cstheme="majorBidi"/>
          <w:sz w:val="28"/>
          <w:szCs w:val="28"/>
        </w:rPr>
        <w:t>Université</w:t>
      </w:r>
      <w:proofErr w:type="spellEnd"/>
      <w:r w:rsidRPr="00593874">
        <w:rPr>
          <w:rFonts w:asciiTheme="majorBidi" w:eastAsia="Times New Roman" w:hAnsiTheme="majorBidi" w:cstheme="majorBidi"/>
          <w:sz w:val="28"/>
          <w:szCs w:val="28"/>
        </w:rPr>
        <w:t xml:space="preserve"> de Douala, 2008, marge 20, </w:t>
      </w:r>
      <w:proofErr w:type="spellStart"/>
      <w:r w:rsidRPr="00593874">
        <w:rPr>
          <w:rFonts w:asciiTheme="majorBidi" w:eastAsia="Times New Roman" w:hAnsiTheme="majorBidi" w:cstheme="majorBidi"/>
          <w:sz w:val="28"/>
          <w:szCs w:val="28"/>
        </w:rPr>
        <w:t>Disponible</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sur</w:t>
      </w:r>
      <w:proofErr w:type="spellEnd"/>
      <w:r w:rsidRPr="00593874">
        <w:rPr>
          <w:rFonts w:asciiTheme="majorBidi" w:eastAsia="Times New Roman" w:hAnsiTheme="majorBidi" w:cstheme="majorBidi"/>
          <w:sz w:val="28"/>
          <w:szCs w:val="28"/>
        </w:rPr>
        <w:t xml:space="preserve"> le lien </w:t>
      </w:r>
      <w:proofErr w:type="spellStart"/>
      <w:r w:rsidRPr="00593874">
        <w:rPr>
          <w:rFonts w:asciiTheme="majorBidi" w:eastAsia="Times New Roman" w:hAnsiTheme="majorBidi" w:cstheme="majorBidi"/>
          <w:sz w:val="28"/>
          <w:szCs w:val="28"/>
        </w:rPr>
        <w:t>suivant</w:t>
      </w:r>
      <w:proofErr w:type="spellEnd"/>
      <w:r w:rsidRPr="00593874">
        <w:rPr>
          <w:rFonts w:asciiTheme="majorBidi" w:eastAsia="Times New Roman" w:hAnsiTheme="majorBidi" w:cstheme="majorBidi"/>
          <w:sz w:val="28"/>
          <w:szCs w:val="28"/>
        </w:rPr>
        <w:t xml:space="preserve">: </w:t>
      </w:r>
      <w:hyperlink r:id="rId17" w:history="1">
        <w:r w:rsidRPr="00593874">
          <w:rPr>
            <w:rStyle w:val="Hyperlink"/>
            <w:rFonts w:asciiTheme="majorBidi" w:eastAsia="Times New Roman" w:hAnsiTheme="majorBidi" w:cstheme="majorBidi"/>
            <w:sz w:val="28"/>
            <w:szCs w:val="28"/>
          </w:rPr>
          <w:t>http://www.architecture-et-patrimoine.fr/ar/c,k/bloglist/assurance+deces,4</w:t>
        </w:r>
      </w:hyperlink>
      <w:r w:rsidRPr="00593874">
        <w:rPr>
          <w:rFonts w:asciiTheme="majorBidi" w:eastAsia="Times New Roman" w:hAnsiTheme="majorBidi" w:cstheme="majorBidi"/>
          <w:sz w:val="28"/>
          <w:szCs w:val="28"/>
        </w:rPr>
        <w:t>.</w:t>
      </w:r>
    </w:p>
    <w:p w:rsidR="00C46AB8" w:rsidRPr="00593874" w:rsidRDefault="00C46AB8" w:rsidP="00593874">
      <w:pPr>
        <w:pStyle w:val="a3"/>
        <w:numPr>
          <w:ilvl w:val="1"/>
          <w:numId w:val="31"/>
        </w:numPr>
        <w:tabs>
          <w:tab w:val="left" w:pos="270"/>
        </w:tabs>
        <w:bidi w:val="0"/>
        <w:ind w:left="0" w:firstLine="0"/>
        <w:jc w:val="both"/>
        <w:rPr>
          <w:rFonts w:asciiTheme="majorBidi" w:hAnsiTheme="majorBidi" w:cstheme="majorBidi"/>
          <w:sz w:val="28"/>
          <w:szCs w:val="28"/>
          <w:lang w:val="en-GB"/>
        </w:rPr>
      </w:pPr>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Khlifi-Taghzouti-lchraq</w:t>
      </w:r>
      <w:proofErr w:type="spellEnd"/>
      <w:r w:rsidRPr="00593874">
        <w:rPr>
          <w:rFonts w:asciiTheme="majorBidi" w:eastAsia="Times New Roman" w:hAnsiTheme="majorBidi" w:cstheme="majorBidi"/>
          <w:sz w:val="28"/>
          <w:szCs w:val="28"/>
        </w:rPr>
        <w:t xml:space="preserve"> et </w:t>
      </w:r>
      <w:proofErr w:type="spellStart"/>
      <w:r w:rsidRPr="00593874">
        <w:rPr>
          <w:rFonts w:asciiTheme="majorBidi" w:eastAsia="Times New Roman" w:hAnsiTheme="majorBidi" w:cstheme="majorBidi"/>
          <w:sz w:val="28"/>
          <w:szCs w:val="28"/>
        </w:rPr>
        <w:t>d'autres</w:t>
      </w:r>
      <w:proofErr w:type="spellEnd"/>
      <w:r w:rsidRPr="00593874">
        <w:rPr>
          <w:rFonts w:asciiTheme="majorBidi" w:eastAsia="Times New Roman" w:hAnsiTheme="majorBidi" w:cstheme="majorBidi"/>
          <w:sz w:val="28"/>
          <w:szCs w:val="28"/>
        </w:rPr>
        <w:t xml:space="preserve">, La bonne </w:t>
      </w:r>
      <w:proofErr w:type="spellStart"/>
      <w:r w:rsidRPr="00593874">
        <w:rPr>
          <w:rFonts w:asciiTheme="majorBidi" w:eastAsia="Times New Roman" w:hAnsiTheme="majorBidi" w:cstheme="majorBidi"/>
          <w:sz w:val="28"/>
          <w:szCs w:val="28"/>
        </w:rPr>
        <w:t>foi</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dans</w:t>
      </w:r>
      <w:proofErr w:type="spellEnd"/>
      <w:r w:rsidRPr="00593874">
        <w:rPr>
          <w:rFonts w:asciiTheme="majorBidi" w:eastAsia="Times New Roman" w:hAnsiTheme="majorBidi" w:cstheme="majorBidi"/>
          <w:sz w:val="28"/>
          <w:szCs w:val="28"/>
        </w:rPr>
        <w:t xml:space="preserve"> le </w:t>
      </w:r>
      <w:proofErr w:type="spellStart"/>
      <w:r w:rsidRPr="00593874">
        <w:rPr>
          <w:rFonts w:asciiTheme="majorBidi" w:eastAsia="Times New Roman" w:hAnsiTheme="majorBidi" w:cstheme="majorBidi"/>
          <w:sz w:val="28"/>
          <w:szCs w:val="28"/>
        </w:rPr>
        <w:t>contrat</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d'assurance</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Une</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recherche</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est</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disponible</w:t>
      </w:r>
      <w:proofErr w:type="spellEnd"/>
      <w:r w:rsidRPr="00593874">
        <w:rPr>
          <w:rFonts w:asciiTheme="majorBidi" w:eastAsia="Times New Roman" w:hAnsiTheme="majorBidi" w:cstheme="majorBidi"/>
          <w:sz w:val="28"/>
          <w:szCs w:val="28"/>
        </w:rPr>
        <w:t xml:space="preserve"> </w:t>
      </w:r>
      <w:proofErr w:type="spellStart"/>
      <w:r w:rsidRPr="00593874">
        <w:rPr>
          <w:rFonts w:asciiTheme="majorBidi" w:eastAsia="Times New Roman" w:hAnsiTheme="majorBidi" w:cstheme="majorBidi"/>
          <w:sz w:val="28"/>
          <w:szCs w:val="28"/>
        </w:rPr>
        <w:t>sur</w:t>
      </w:r>
      <w:proofErr w:type="spellEnd"/>
      <w:r w:rsidRPr="00593874">
        <w:rPr>
          <w:rFonts w:asciiTheme="majorBidi" w:eastAsia="Times New Roman" w:hAnsiTheme="majorBidi" w:cstheme="majorBidi"/>
          <w:sz w:val="28"/>
          <w:szCs w:val="28"/>
        </w:rPr>
        <w:t xml:space="preserve"> le site </w:t>
      </w:r>
      <w:proofErr w:type="spellStart"/>
      <w:r w:rsidRPr="00593874">
        <w:rPr>
          <w:rFonts w:asciiTheme="majorBidi" w:eastAsia="Times New Roman" w:hAnsiTheme="majorBidi" w:cstheme="majorBidi"/>
          <w:sz w:val="28"/>
          <w:szCs w:val="28"/>
        </w:rPr>
        <w:t>suivant</w:t>
      </w:r>
      <w:proofErr w:type="spellEnd"/>
      <w:r w:rsidRPr="00593874">
        <w:rPr>
          <w:rFonts w:asciiTheme="majorBidi" w:eastAsia="Times New Roman" w:hAnsiTheme="majorBidi" w:cstheme="majorBidi"/>
          <w:sz w:val="28"/>
          <w:szCs w:val="28"/>
        </w:rPr>
        <w:t xml:space="preserve">: </w:t>
      </w:r>
      <w:hyperlink r:id="rId18" w:history="1">
        <w:r w:rsidRPr="00593874">
          <w:rPr>
            <w:rStyle w:val="Hyperlink"/>
            <w:rFonts w:asciiTheme="majorBidi" w:eastAsia="Times New Roman" w:hAnsiTheme="majorBidi" w:cstheme="majorBidi"/>
            <w:sz w:val="28"/>
            <w:szCs w:val="28"/>
          </w:rPr>
          <w:t>https://pdfcoffee.com</w:t>
        </w:r>
      </w:hyperlink>
      <w:r w:rsidRPr="00593874">
        <w:rPr>
          <w:rFonts w:asciiTheme="majorBidi" w:hAnsiTheme="majorBidi" w:cstheme="majorBidi"/>
          <w:sz w:val="28"/>
          <w:szCs w:val="28"/>
          <w:lang w:val="en-GB"/>
        </w:rPr>
        <w:t>.</w:t>
      </w:r>
    </w:p>
    <w:p w:rsidR="00C46AB8" w:rsidRPr="00593874" w:rsidRDefault="00C46AB8" w:rsidP="00593874">
      <w:pPr>
        <w:pStyle w:val="a3"/>
        <w:numPr>
          <w:ilvl w:val="1"/>
          <w:numId w:val="31"/>
        </w:numPr>
        <w:tabs>
          <w:tab w:val="left" w:pos="270"/>
        </w:tabs>
        <w:bidi w:val="0"/>
        <w:ind w:left="0" w:firstLine="0"/>
        <w:jc w:val="both"/>
        <w:rPr>
          <w:rFonts w:asciiTheme="majorBidi" w:hAnsiTheme="majorBidi" w:cstheme="majorBidi"/>
          <w:sz w:val="28"/>
          <w:szCs w:val="28"/>
          <w:lang w:val="en-GB"/>
        </w:rPr>
      </w:pPr>
      <w:r w:rsidRPr="00593874">
        <w:rPr>
          <w:rFonts w:asciiTheme="majorBidi" w:eastAsia="Times New Roman" w:hAnsiTheme="majorBidi" w:cstheme="majorBidi"/>
          <w:sz w:val="28"/>
          <w:szCs w:val="28"/>
        </w:rPr>
        <w:t xml:space="preserve"> Lefebvre (B.), La bonne </w:t>
      </w:r>
      <w:proofErr w:type="spellStart"/>
      <w:r w:rsidRPr="00593874">
        <w:rPr>
          <w:rFonts w:asciiTheme="majorBidi" w:eastAsia="Times New Roman" w:hAnsiTheme="majorBidi" w:cstheme="majorBidi"/>
          <w:sz w:val="28"/>
          <w:szCs w:val="28"/>
        </w:rPr>
        <w:t>foi</w:t>
      </w:r>
      <w:proofErr w:type="spellEnd"/>
      <w:r w:rsidRPr="00593874">
        <w:rPr>
          <w:rFonts w:asciiTheme="majorBidi" w:eastAsia="Times New Roman" w:hAnsiTheme="majorBidi" w:cstheme="majorBidi"/>
          <w:sz w:val="28"/>
          <w:szCs w:val="28"/>
        </w:rPr>
        <w:t xml:space="preserve">: notion </w:t>
      </w:r>
      <w:proofErr w:type="spellStart"/>
      <w:r w:rsidRPr="00593874">
        <w:rPr>
          <w:rFonts w:asciiTheme="majorBidi" w:eastAsia="Times New Roman" w:hAnsiTheme="majorBidi" w:cstheme="majorBidi"/>
          <w:sz w:val="28"/>
          <w:szCs w:val="28"/>
        </w:rPr>
        <w:t>protéiforme</w:t>
      </w:r>
      <w:proofErr w:type="spellEnd"/>
      <w:r w:rsidRPr="00593874">
        <w:rPr>
          <w:rFonts w:asciiTheme="majorBidi" w:eastAsia="Times New Roman" w:hAnsiTheme="majorBidi" w:cstheme="majorBidi"/>
          <w:sz w:val="28"/>
          <w:szCs w:val="28"/>
        </w:rPr>
        <w:t>, R. D. U. S. (Québec), Vol. 26, no2,1996</w:t>
      </w:r>
      <w:r w:rsidRPr="00593874">
        <w:rPr>
          <w:rFonts w:asciiTheme="majorBidi" w:hAnsiTheme="majorBidi" w:cstheme="majorBidi"/>
          <w:sz w:val="28"/>
          <w:szCs w:val="28"/>
          <w:lang w:val="en-GB"/>
        </w:rPr>
        <w:t>.</w:t>
      </w:r>
      <w:r w:rsidRPr="00593874">
        <w:rPr>
          <w:rFonts w:asciiTheme="majorBidi" w:eastAsia="Times New Roman" w:hAnsiTheme="majorBidi" w:cstheme="majorBidi"/>
          <w:sz w:val="28"/>
          <w:szCs w:val="28"/>
        </w:rPr>
        <w:t xml:space="preserve"> </w:t>
      </w:r>
    </w:p>
    <w:p w:rsidR="00C46AB8" w:rsidRPr="00593874" w:rsidRDefault="00C46AB8" w:rsidP="00593874">
      <w:pPr>
        <w:pStyle w:val="a3"/>
        <w:numPr>
          <w:ilvl w:val="1"/>
          <w:numId w:val="31"/>
        </w:numPr>
        <w:tabs>
          <w:tab w:val="left" w:pos="270"/>
        </w:tabs>
        <w:bidi w:val="0"/>
        <w:ind w:left="0" w:firstLine="0"/>
        <w:jc w:val="both"/>
        <w:rPr>
          <w:rFonts w:asciiTheme="majorBidi" w:hAnsiTheme="majorBidi" w:cstheme="majorBidi"/>
          <w:sz w:val="28"/>
          <w:szCs w:val="28"/>
          <w:lang w:val="en-GB"/>
        </w:rPr>
      </w:pPr>
      <w:proofErr w:type="spellStart"/>
      <w:r w:rsidRPr="00593874">
        <w:rPr>
          <w:rFonts w:asciiTheme="majorBidi" w:eastAsia="Times New Roman" w:hAnsiTheme="majorBidi" w:cstheme="majorBidi"/>
          <w:sz w:val="28"/>
          <w:szCs w:val="28"/>
        </w:rPr>
        <w:t>Yiqing</w:t>
      </w:r>
      <w:proofErr w:type="spellEnd"/>
      <w:r w:rsidRPr="00593874">
        <w:rPr>
          <w:rFonts w:asciiTheme="majorBidi" w:eastAsia="Times New Roman" w:hAnsiTheme="majorBidi" w:cstheme="majorBidi"/>
          <w:sz w:val="28"/>
          <w:szCs w:val="28"/>
        </w:rPr>
        <w:t xml:space="preserve"> Yang ,The Past and Future of Utmost Good Faith: A Comparative Study Between English and Chinese Insurance Law Submitted, A Thesis for the degree of Doctor, University of Exeter, 2017.</w:t>
      </w:r>
    </w:p>
    <w:p w:rsidR="00C46AB8" w:rsidRPr="00B74D09" w:rsidRDefault="00C46AB8" w:rsidP="00593874">
      <w:pPr>
        <w:pStyle w:val="a3"/>
        <w:numPr>
          <w:ilvl w:val="1"/>
          <w:numId w:val="31"/>
        </w:numPr>
        <w:tabs>
          <w:tab w:val="left" w:pos="270"/>
        </w:tabs>
        <w:bidi w:val="0"/>
        <w:ind w:left="0" w:firstLine="0"/>
        <w:jc w:val="both"/>
        <w:rPr>
          <w:rFonts w:asciiTheme="majorBidi" w:hAnsiTheme="majorBidi" w:cstheme="majorBidi"/>
          <w:sz w:val="28"/>
          <w:szCs w:val="28"/>
          <w:lang w:val="en-GB"/>
        </w:rPr>
      </w:pPr>
      <w:r w:rsidRPr="00593874">
        <w:rPr>
          <w:rFonts w:asciiTheme="majorBidi" w:hAnsiTheme="majorBidi" w:cstheme="majorBidi"/>
          <w:sz w:val="28"/>
          <w:szCs w:val="28"/>
        </w:rPr>
        <w:t xml:space="preserve"> Le </w:t>
      </w:r>
      <w:proofErr w:type="spellStart"/>
      <w:r w:rsidRPr="00593874">
        <w:rPr>
          <w:rFonts w:asciiTheme="majorBidi" w:hAnsiTheme="majorBidi" w:cstheme="majorBidi"/>
          <w:sz w:val="28"/>
          <w:szCs w:val="28"/>
        </w:rPr>
        <w:t>Rôle</w:t>
      </w:r>
      <w:proofErr w:type="spellEnd"/>
      <w:r w:rsidRPr="00593874">
        <w:rPr>
          <w:rFonts w:asciiTheme="majorBidi" w:hAnsiTheme="majorBidi" w:cstheme="majorBidi"/>
          <w:sz w:val="28"/>
          <w:szCs w:val="28"/>
        </w:rPr>
        <w:t xml:space="preserve"> De La Bonne </w:t>
      </w:r>
      <w:proofErr w:type="spellStart"/>
      <w:r w:rsidRPr="00593874">
        <w:rPr>
          <w:rFonts w:asciiTheme="majorBidi" w:hAnsiTheme="majorBidi" w:cstheme="majorBidi"/>
          <w:sz w:val="28"/>
          <w:szCs w:val="28"/>
        </w:rPr>
        <w:t>Foi</w:t>
      </w:r>
      <w:proofErr w:type="spellEnd"/>
      <w:r w:rsidRPr="00593874">
        <w:rPr>
          <w:rFonts w:asciiTheme="majorBidi" w:hAnsiTheme="majorBidi" w:cstheme="majorBidi"/>
          <w:sz w:val="28"/>
          <w:szCs w:val="28"/>
        </w:rPr>
        <w:t xml:space="preserve"> En </w:t>
      </w:r>
      <w:proofErr w:type="spellStart"/>
      <w:r w:rsidRPr="00593874">
        <w:rPr>
          <w:rFonts w:asciiTheme="majorBidi" w:hAnsiTheme="majorBidi" w:cstheme="majorBidi"/>
          <w:sz w:val="28"/>
          <w:szCs w:val="28"/>
        </w:rPr>
        <w:t>Droit</w:t>
      </w:r>
      <w:proofErr w:type="spellEnd"/>
      <w:r w:rsidRPr="00593874">
        <w:rPr>
          <w:rFonts w:asciiTheme="majorBidi" w:hAnsiTheme="majorBidi" w:cstheme="majorBidi"/>
          <w:sz w:val="28"/>
          <w:szCs w:val="28"/>
        </w:rPr>
        <w:t xml:space="preserve"> Des </w:t>
      </w:r>
      <w:proofErr w:type="spellStart"/>
      <w:r w:rsidRPr="00593874">
        <w:rPr>
          <w:rFonts w:asciiTheme="majorBidi" w:hAnsiTheme="majorBidi" w:cstheme="majorBidi"/>
          <w:sz w:val="28"/>
          <w:szCs w:val="28"/>
        </w:rPr>
        <w:t>Contrats</w:t>
      </w:r>
      <w:proofErr w:type="spellEnd"/>
      <w:r w:rsidRPr="00593874">
        <w:rPr>
          <w:rFonts w:asciiTheme="majorBidi" w:hAnsiTheme="majorBidi" w:cstheme="majorBidi"/>
          <w:sz w:val="28"/>
          <w:szCs w:val="28"/>
        </w:rPr>
        <w:t xml:space="preserve">, P.3, </w:t>
      </w:r>
      <w:proofErr w:type="spellStart"/>
      <w:r w:rsidRPr="00593874">
        <w:rPr>
          <w:rFonts w:asciiTheme="majorBidi" w:hAnsiTheme="majorBidi" w:cstheme="majorBidi"/>
          <w:sz w:val="28"/>
          <w:szCs w:val="28"/>
        </w:rPr>
        <w:t>L'article</w:t>
      </w:r>
      <w:proofErr w:type="spellEnd"/>
      <w:r w:rsidRPr="00593874">
        <w:rPr>
          <w:rFonts w:asciiTheme="majorBidi" w:hAnsiTheme="majorBidi" w:cstheme="majorBidi"/>
          <w:sz w:val="28"/>
          <w:szCs w:val="28"/>
        </w:rPr>
        <w:t xml:space="preserve"> </w:t>
      </w:r>
      <w:proofErr w:type="spellStart"/>
      <w:r w:rsidRPr="00593874">
        <w:rPr>
          <w:rFonts w:asciiTheme="majorBidi" w:hAnsiTheme="majorBidi" w:cstheme="majorBidi"/>
          <w:sz w:val="28"/>
          <w:szCs w:val="28"/>
        </w:rPr>
        <w:t>Est</w:t>
      </w:r>
      <w:proofErr w:type="spellEnd"/>
      <w:r w:rsidRPr="00593874">
        <w:rPr>
          <w:rFonts w:asciiTheme="majorBidi" w:hAnsiTheme="majorBidi" w:cstheme="majorBidi"/>
          <w:sz w:val="28"/>
          <w:szCs w:val="28"/>
        </w:rPr>
        <w:t xml:space="preserve"> </w:t>
      </w:r>
      <w:proofErr w:type="spellStart"/>
      <w:r w:rsidRPr="00593874">
        <w:rPr>
          <w:rFonts w:asciiTheme="majorBidi" w:hAnsiTheme="majorBidi" w:cstheme="majorBidi"/>
          <w:sz w:val="28"/>
          <w:szCs w:val="28"/>
        </w:rPr>
        <w:t>Disponible</w:t>
      </w:r>
      <w:proofErr w:type="spellEnd"/>
      <w:r w:rsidRPr="00593874">
        <w:rPr>
          <w:rFonts w:asciiTheme="majorBidi" w:hAnsiTheme="majorBidi" w:cstheme="majorBidi"/>
          <w:sz w:val="28"/>
          <w:szCs w:val="28"/>
        </w:rPr>
        <w:t xml:space="preserve"> Sur: </w:t>
      </w:r>
      <w:hyperlink r:id="rId19" w:history="1">
        <w:r w:rsidRPr="00593874">
          <w:rPr>
            <w:rStyle w:val="Hyperlink"/>
            <w:rFonts w:asciiTheme="majorBidi" w:hAnsiTheme="majorBidi" w:cstheme="majorBidi"/>
            <w:sz w:val="28"/>
            <w:szCs w:val="28"/>
          </w:rPr>
          <w:t>https://www.prepa-isp.fr</w:t>
        </w:r>
      </w:hyperlink>
      <w:r w:rsidRPr="00593874">
        <w:rPr>
          <w:rFonts w:asciiTheme="majorBidi" w:hAnsiTheme="majorBidi" w:cstheme="majorBidi"/>
          <w:sz w:val="28"/>
          <w:szCs w:val="28"/>
        </w:rPr>
        <w:t>.</w:t>
      </w:r>
    </w:p>
    <w:p w:rsidR="00B74D09" w:rsidRPr="00593874" w:rsidRDefault="00B74D09" w:rsidP="00B74D09">
      <w:pPr>
        <w:pStyle w:val="a3"/>
        <w:tabs>
          <w:tab w:val="left" w:pos="270"/>
        </w:tabs>
        <w:bidi w:val="0"/>
        <w:jc w:val="both"/>
        <w:rPr>
          <w:rFonts w:asciiTheme="majorBidi" w:hAnsiTheme="majorBidi" w:cstheme="majorBidi"/>
          <w:sz w:val="28"/>
          <w:szCs w:val="28"/>
          <w:lang w:val="en-GB"/>
        </w:rPr>
      </w:pPr>
    </w:p>
    <w:p w:rsidR="00C46AB8" w:rsidRPr="00593874" w:rsidRDefault="00C46AB8" w:rsidP="00593874">
      <w:pPr>
        <w:pStyle w:val="a3"/>
        <w:tabs>
          <w:tab w:val="left" w:pos="270"/>
          <w:tab w:val="right" w:pos="426"/>
        </w:tabs>
        <w:jc w:val="both"/>
        <w:rPr>
          <w:rFonts w:asciiTheme="majorBidi" w:hAnsiTheme="majorBidi" w:cstheme="majorBidi"/>
          <w:b/>
          <w:bCs/>
          <w:sz w:val="28"/>
          <w:szCs w:val="28"/>
          <w:u w:val="single"/>
          <w:rtl/>
          <w:lang w:bidi="ar-AE"/>
        </w:rPr>
      </w:pPr>
      <w:r w:rsidRPr="00593874">
        <w:rPr>
          <w:rFonts w:asciiTheme="majorBidi" w:hAnsiTheme="majorBidi" w:cstheme="majorBidi"/>
          <w:b/>
          <w:bCs/>
          <w:sz w:val="28"/>
          <w:szCs w:val="28"/>
          <w:u w:val="single"/>
          <w:rtl/>
          <w:lang w:bidi="ar-AE"/>
        </w:rPr>
        <w:t>القوانين :</w:t>
      </w:r>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b/>
          <w:bCs/>
          <w:sz w:val="28"/>
          <w:szCs w:val="28"/>
          <w:u w:val="single"/>
          <w:lang w:bidi="ar-AE"/>
        </w:rPr>
      </w:pPr>
      <w:r w:rsidRPr="00593874">
        <w:rPr>
          <w:rFonts w:asciiTheme="majorBidi" w:hAnsiTheme="majorBidi" w:cstheme="majorBidi"/>
          <w:sz w:val="28"/>
          <w:szCs w:val="28"/>
          <w:rtl/>
        </w:rPr>
        <w:t>القانون المدني الفرنسي لسنة (١٨٠٤) المعدل.</w:t>
      </w:r>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b/>
          <w:bCs/>
          <w:sz w:val="28"/>
          <w:szCs w:val="28"/>
          <w:u w:val="single"/>
          <w:lang w:bidi="ar-AE"/>
        </w:rPr>
      </w:pPr>
      <w:r w:rsidRPr="00593874">
        <w:rPr>
          <w:rFonts w:asciiTheme="majorBidi" w:hAnsiTheme="majorBidi" w:cstheme="majorBidi"/>
          <w:sz w:val="28"/>
          <w:szCs w:val="28"/>
          <w:rtl/>
        </w:rPr>
        <w:t>القانون المدني المصري رقم (١٣١) لسنة ١٩٤٨ المعدل.</w:t>
      </w:r>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sz w:val="28"/>
          <w:szCs w:val="28"/>
          <w:lang w:bidi="ar-AE"/>
        </w:rPr>
      </w:pPr>
      <w:r w:rsidRPr="00593874">
        <w:rPr>
          <w:rFonts w:asciiTheme="majorBidi" w:hAnsiTheme="majorBidi" w:cstheme="majorBidi"/>
          <w:sz w:val="28"/>
          <w:szCs w:val="28"/>
          <w:rtl/>
        </w:rPr>
        <w:t xml:space="preserve"> القانون المدني العراقي رقم </w:t>
      </w:r>
      <w:r w:rsidRPr="00593874">
        <w:rPr>
          <w:rFonts w:asciiTheme="majorBidi" w:hAnsiTheme="majorBidi" w:cstheme="majorBidi"/>
          <w:sz w:val="28"/>
          <w:szCs w:val="28"/>
          <w:rtl/>
          <w:lang w:bidi="ar-AE"/>
        </w:rPr>
        <w:t>(40) لسنة</w:t>
      </w:r>
      <w:r w:rsidRPr="00593874">
        <w:rPr>
          <w:rFonts w:asciiTheme="majorBidi" w:hAnsiTheme="majorBidi" w:cstheme="majorBidi"/>
          <w:b/>
          <w:bCs/>
          <w:sz w:val="28"/>
          <w:szCs w:val="28"/>
          <w:u w:val="single"/>
          <w:rtl/>
          <w:lang w:bidi="ar-AE"/>
        </w:rPr>
        <w:t xml:space="preserve"> </w:t>
      </w:r>
      <w:r w:rsidRPr="00593874">
        <w:rPr>
          <w:rFonts w:asciiTheme="majorBidi" w:hAnsiTheme="majorBidi" w:cstheme="majorBidi"/>
          <w:sz w:val="28"/>
          <w:szCs w:val="28"/>
          <w:rtl/>
          <w:lang w:bidi="ar-AE"/>
        </w:rPr>
        <w:t>1951</w:t>
      </w:r>
      <w:r w:rsidRPr="00593874">
        <w:rPr>
          <w:rFonts w:asciiTheme="majorBidi" w:hAnsiTheme="majorBidi" w:cstheme="majorBidi"/>
          <w:b/>
          <w:bCs/>
          <w:sz w:val="28"/>
          <w:szCs w:val="28"/>
          <w:u w:val="single"/>
          <w:rtl/>
          <w:lang w:bidi="ar-AE"/>
        </w:rPr>
        <w:t xml:space="preserve"> </w:t>
      </w:r>
      <w:r w:rsidRPr="00593874">
        <w:rPr>
          <w:rFonts w:asciiTheme="majorBidi" w:hAnsiTheme="majorBidi" w:cstheme="majorBidi"/>
          <w:sz w:val="28"/>
          <w:szCs w:val="28"/>
          <w:rtl/>
          <w:lang w:bidi="ar-AE"/>
        </w:rPr>
        <w:t>المعدل.</w:t>
      </w:r>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sz w:val="28"/>
          <w:szCs w:val="28"/>
          <w:lang w:bidi="ar-AE"/>
        </w:rPr>
      </w:pPr>
      <w:r w:rsidRPr="00593874">
        <w:rPr>
          <w:rFonts w:asciiTheme="majorBidi" w:hAnsiTheme="majorBidi" w:cstheme="majorBidi"/>
          <w:sz w:val="28"/>
          <w:szCs w:val="28"/>
          <w:rtl/>
          <w:lang w:bidi="ar-AE"/>
        </w:rPr>
        <w:t>قانون النقل العراقي رقم (80) لسنة 1983.</w:t>
      </w:r>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sz w:val="28"/>
          <w:szCs w:val="28"/>
          <w:lang w:bidi="ar-AE"/>
        </w:rPr>
      </w:pPr>
      <w:r w:rsidRPr="00593874">
        <w:rPr>
          <w:rFonts w:asciiTheme="majorBidi" w:hAnsiTheme="majorBidi" w:cstheme="majorBidi"/>
          <w:sz w:val="28"/>
          <w:szCs w:val="28"/>
          <w:rtl/>
          <w:lang w:bidi="ar-AE"/>
        </w:rPr>
        <w:t>قانون الاستهلاك الفرنسي رقم (93ـ949) لسنة 1993 مُتاح على الموقع الاتي:</w:t>
      </w:r>
    </w:p>
    <w:p w:rsidR="00C46AB8" w:rsidRPr="00593874" w:rsidRDefault="00BB59AA" w:rsidP="00593874">
      <w:pPr>
        <w:pStyle w:val="a3"/>
        <w:numPr>
          <w:ilvl w:val="0"/>
          <w:numId w:val="30"/>
        </w:numPr>
        <w:tabs>
          <w:tab w:val="left" w:pos="270"/>
          <w:tab w:val="right" w:pos="426"/>
        </w:tabs>
        <w:ind w:left="0" w:firstLine="0"/>
        <w:jc w:val="both"/>
        <w:rPr>
          <w:rFonts w:asciiTheme="majorBidi" w:hAnsiTheme="majorBidi" w:cstheme="majorBidi"/>
          <w:b/>
          <w:bCs/>
          <w:sz w:val="28"/>
          <w:szCs w:val="28"/>
          <w:u w:val="single"/>
          <w:lang w:bidi="ar-AE"/>
        </w:rPr>
      </w:pPr>
      <w:hyperlink r:id="rId20" w:history="1">
        <w:r w:rsidR="00C46AB8" w:rsidRPr="00593874">
          <w:rPr>
            <w:rStyle w:val="Hyperlink"/>
            <w:rFonts w:asciiTheme="majorBidi" w:hAnsiTheme="majorBidi" w:cstheme="majorBidi"/>
            <w:sz w:val="28"/>
            <w:szCs w:val="28"/>
          </w:rPr>
          <w:t>https://www.legifrance.gouv.fr/codes/texte_lc/LEGITEXT000006069565/</w:t>
        </w:r>
      </w:hyperlink>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sz w:val="28"/>
          <w:szCs w:val="28"/>
          <w:lang w:bidi="ar-AE"/>
        </w:rPr>
      </w:pPr>
      <w:r w:rsidRPr="00593874">
        <w:rPr>
          <w:rFonts w:asciiTheme="majorBidi" w:hAnsiTheme="majorBidi" w:cstheme="majorBidi"/>
          <w:sz w:val="28"/>
          <w:szCs w:val="28"/>
          <w:rtl/>
          <w:lang w:bidi="ar-AE"/>
        </w:rPr>
        <w:t>قانون حماية المستهلك العراقي رقم (1) لسنة 2010</w:t>
      </w:r>
      <w:r w:rsidRPr="00593874">
        <w:rPr>
          <w:rFonts w:asciiTheme="majorBidi" w:hAnsiTheme="majorBidi" w:cstheme="majorBidi"/>
          <w:sz w:val="28"/>
          <w:szCs w:val="28"/>
        </w:rPr>
        <w:t>.</w:t>
      </w:r>
    </w:p>
    <w:p w:rsidR="00C46AB8" w:rsidRPr="00593874" w:rsidRDefault="00C46AB8" w:rsidP="00593874">
      <w:pPr>
        <w:pStyle w:val="a3"/>
        <w:numPr>
          <w:ilvl w:val="0"/>
          <w:numId w:val="30"/>
        </w:numPr>
        <w:tabs>
          <w:tab w:val="left" w:pos="270"/>
          <w:tab w:val="right" w:pos="426"/>
        </w:tabs>
        <w:ind w:left="0" w:firstLine="0"/>
        <w:jc w:val="both"/>
        <w:rPr>
          <w:rFonts w:asciiTheme="majorBidi" w:hAnsiTheme="majorBidi" w:cstheme="majorBidi"/>
          <w:sz w:val="28"/>
          <w:szCs w:val="28"/>
          <w:rtl/>
          <w:lang w:bidi="ar-AE"/>
        </w:rPr>
      </w:pPr>
      <w:r w:rsidRPr="00593874">
        <w:rPr>
          <w:rFonts w:asciiTheme="majorBidi" w:hAnsiTheme="majorBidi" w:cstheme="majorBidi"/>
          <w:sz w:val="28"/>
          <w:szCs w:val="28"/>
          <w:rtl/>
          <w:lang w:bidi="ar-AE"/>
        </w:rPr>
        <w:t>قانون حماية المستهلك المصري رقم (181) لسنة 2018</w:t>
      </w:r>
      <w:r w:rsidRPr="00593874">
        <w:rPr>
          <w:rFonts w:asciiTheme="majorBidi" w:hAnsiTheme="majorBidi" w:cstheme="majorBidi"/>
          <w:sz w:val="28"/>
          <w:szCs w:val="28"/>
        </w:rPr>
        <w:t>.</w:t>
      </w:r>
    </w:p>
    <w:p w:rsidR="00C46AB8" w:rsidRPr="00593874" w:rsidRDefault="00C46AB8" w:rsidP="00593874">
      <w:pPr>
        <w:pStyle w:val="a3"/>
        <w:tabs>
          <w:tab w:val="left" w:pos="270"/>
        </w:tabs>
        <w:jc w:val="both"/>
        <w:rPr>
          <w:rFonts w:asciiTheme="majorBidi" w:hAnsiTheme="majorBidi" w:cstheme="majorBidi"/>
          <w:b/>
          <w:bCs/>
          <w:sz w:val="28"/>
          <w:szCs w:val="28"/>
          <w:u w:val="single"/>
          <w:rtl/>
          <w:lang w:val="en-GB"/>
        </w:rPr>
      </w:pPr>
      <w:r w:rsidRPr="00593874">
        <w:rPr>
          <w:rFonts w:asciiTheme="majorBidi" w:eastAsia="Times New Roman" w:hAnsiTheme="majorBidi" w:cstheme="majorBidi"/>
          <w:b/>
          <w:bCs/>
          <w:sz w:val="28"/>
          <w:szCs w:val="28"/>
          <w:u w:val="single"/>
          <w:rtl/>
        </w:rPr>
        <w:t>المواقع الالكترونية</w:t>
      </w:r>
      <w:r w:rsidRPr="00593874">
        <w:rPr>
          <w:rFonts w:asciiTheme="majorBidi" w:hAnsiTheme="majorBidi" w:cstheme="majorBidi"/>
          <w:b/>
          <w:bCs/>
          <w:sz w:val="28"/>
          <w:szCs w:val="28"/>
          <w:u w:val="single"/>
          <w:rtl/>
          <w:lang w:val="en-GB"/>
        </w:rPr>
        <w:t>:</w:t>
      </w:r>
    </w:p>
    <w:p w:rsidR="00C46AB8" w:rsidRPr="00593874" w:rsidRDefault="00BB59AA" w:rsidP="00593874">
      <w:pPr>
        <w:pStyle w:val="a3"/>
        <w:numPr>
          <w:ilvl w:val="0"/>
          <w:numId w:val="32"/>
        </w:numPr>
        <w:tabs>
          <w:tab w:val="left" w:pos="270"/>
        </w:tabs>
        <w:bidi w:val="0"/>
        <w:ind w:left="0" w:firstLine="0"/>
        <w:jc w:val="both"/>
        <w:rPr>
          <w:rFonts w:asciiTheme="majorBidi" w:hAnsiTheme="majorBidi" w:cstheme="majorBidi"/>
          <w:b/>
          <w:bCs/>
          <w:sz w:val="28"/>
          <w:szCs w:val="28"/>
          <w:u w:val="single"/>
          <w:lang w:val="en-GB"/>
        </w:rPr>
      </w:pPr>
      <w:hyperlink r:id="rId21" w:history="1">
        <w:r w:rsidR="00C46AB8" w:rsidRPr="00593874">
          <w:rPr>
            <w:rStyle w:val="Hyperlink"/>
            <w:rFonts w:asciiTheme="majorBidi" w:hAnsiTheme="majorBidi" w:cstheme="majorBidi"/>
            <w:sz w:val="28"/>
            <w:szCs w:val="28"/>
          </w:rPr>
          <w:t>https://www.legifrance.gouv.fr</w:t>
        </w:r>
      </w:hyperlink>
      <w:r w:rsidR="00C46AB8" w:rsidRPr="00593874">
        <w:rPr>
          <w:rFonts w:asciiTheme="majorBidi" w:hAnsiTheme="majorBidi" w:cstheme="majorBidi"/>
          <w:sz w:val="28"/>
          <w:szCs w:val="28"/>
        </w:rPr>
        <w:t xml:space="preserve"> . </w:t>
      </w:r>
    </w:p>
    <w:p w:rsidR="00C46AB8" w:rsidRPr="00593874" w:rsidRDefault="00BB59AA" w:rsidP="00593874">
      <w:pPr>
        <w:pStyle w:val="a3"/>
        <w:numPr>
          <w:ilvl w:val="0"/>
          <w:numId w:val="32"/>
        </w:numPr>
        <w:tabs>
          <w:tab w:val="left" w:pos="270"/>
        </w:tabs>
        <w:bidi w:val="0"/>
        <w:ind w:left="0" w:firstLine="0"/>
        <w:jc w:val="both"/>
        <w:rPr>
          <w:rFonts w:asciiTheme="majorBidi" w:hAnsiTheme="majorBidi" w:cstheme="majorBidi"/>
          <w:b/>
          <w:bCs/>
          <w:sz w:val="28"/>
          <w:szCs w:val="28"/>
          <w:u w:val="single"/>
          <w:lang w:val="en-GB"/>
        </w:rPr>
      </w:pPr>
      <w:hyperlink r:id="rId22" w:history="1">
        <w:r w:rsidR="00C46AB8" w:rsidRPr="00593874">
          <w:rPr>
            <w:rStyle w:val="Hyperlink"/>
            <w:rFonts w:asciiTheme="majorBidi" w:eastAsia="Times New Roman" w:hAnsiTheme="majorBidi" w:cstheme="majorBidi"/>
            <w:sz w:val="28"/>
            <w:szCs w:val="28"/>
          </w:rPr>
          <w:t>https://pdfcoffee.com</w:t>
        </w:r>
      </w:hyperlink>
      <w:r w:rsidR="00C46AB8" w:rsidRPr="00593874">
        <w:rPr>
          <w:rFonts w:asciiTheme="majorBidi" w:hAnsiTheme="majorBidi" w:cstheme="majorBidi"/>
          <w:b/>
          <w:bCs/>
          <w:sz w:val="28"/>
          <w:szCs w:val="28"/>
          <w:u w:val="single"/>
          <w:rtl/>
          <w:lang w:val="en-GB"/>
        </w:rPr>
        <w:t xml:space="preserve">. </w:t>
      </w:r>
    </w:p>
    <w:p w:rsidR="00B20450" w:rsidRPr="00593874" w:rsidRDefault="00BB59AA" w:rsidP="00593874">
      <w:pPr>
        <w:tabs>
          <w:tab w:val="left" w:pos="270"/>
          <w:tab w:val="left" w:pos="3315"/>
        </w:tabs>
        <w:spacing w:after="0" w:line="240" w:lineRule="auto"/>
        <w:jc w:val="both"/>
        <w:rPr>
          <w:rFonts w:asciiTheme="majorBidi" w:hAnsiTheme="majorBidi" w:cstheme="majorBidi"/>
          <w:sz w:val="28"/>
          <w:szCs w:val="28"/>
          <w:rtl/>
          <w:lang w:bidi="ar-IQ"/>
        </w:rPr>
      </w:pPr>
      <w:hyperlink r:id="rId23" w:history="1">
        <w:r w:rsidR="00C46AB8" w:rsidRPr="00593874">
          <w:rPr>
            <w:rStyle w:val="Hyperlink"/>
            <w:rFonts w:asciiTheme="majorBidi" w:eastAsia="Times New Roman" w:hAnsiTheme="majorBidi" w:cstheme="majorBidi"/>
            <w:sz w:val="28"/>
            <w:szCs w:val="28"/>
          </w:rPr>
          <w:t>http://www.architecture-etpatrimoine.fr/ar/c,k/bloglist/assurance+deces,4</w:t>
        </w:r>
      </w:hyperlink>
    </w:p>
    <w:p w:rsidR="00B20450" w:rsidRPr="00593874" w:rsidRDefault="00593874" w:rsidP="00593874">
      <w:pPr>
        <w:tabs>
          <w:tab w:val="left" w:pos="270"/>
          <w:tab w:val="left" w:pos="3315"/>
        </w:tabs>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20450" w:rsidRDefault="00B20450" w:rsidP="00F72B80">
      <w:pPr>
        <w:tabs>
          <w:tab w:val="left" w:pos="270"/>
          <w:tab w:val="left" w:pos="3315"/>
        </w:tabs>
        <w:spacing w:after="0" w:line="240" w:lineRule="auto"/>
        <w:jc w:val="center"/>
        <w:rPr>
          <w:rFonts w:asciiTheme="majorBidi" w:hAnsiTheme="majorBidi" w:cstheme="majorBidi"/>
          <w:b/>
          <w:bCs/>
          <w:sz w:val="28"/>
          <w:szCs w:val="28"/>
          <w:lang w:bidi="ar-IQ"/>
        </w:rPr>
      </w:pPr>
      <w:r w:rsidRPr="00F72B80">
        <w:rPr>
          <w:rFonts w:asciiTheme="majorBidi" w:hAnsiTheme="majorBidi" w:cstheme="majorBidi"/>
          <w:b/>
          <w:bCs/>
          <w:sz w:val="28"/>
          <w:szCs w:val="28"/>
          <w:lang w:bidi="ar-IQ"/>
        </w:rPr>
        <w:t>The role of good faith in reducing the burden of proof in the contractual scope- Comparative Study</w:t>
      </w:r>
    </w:p>
    <w:p w:rsidR="00F72B80" w:rsidRPr="00F72B80" w:rsidRDefault="00F72B80" w:rsidP="00F72B80">
      <w:pPr>
        <w:tabs>
          <w:tab w:val="left" w:pos="270"/>
          <w:tab w:val="left" w:pos="3315"/>
        </w:tabs>
        <w:spacing w:after="0" w:line="240" w:lineRule="auto"/>
        <w:jc w:val="center"/>
        <w:rPr>
          <w:rFonts w:asciiTheme="majorBidi" w:hAnsiTheme="majorBidi" w:cstheme="majorBidi"/>
          <w:b/>
          <w:bCs/>
          <w:sz w:val="28"/>
          <w:szCs w:val="28"/>
          <w:lang w:bidi="ar-IQ"/>
        </w:rPr>
      </w:pPr>
    </w:p>
    <w:p w:rsidR="00B20450" w:rsidRPr="00F72B80" w:rsidRDefault="00B20450" w:rsidP="00F72B80">
      <w:pPr>
        <w:tabs>
          <w:tab w:val="left" w:pos="270"/>
          <w:tab w:val="left" w:pos="3315"/>
        </w:tabs>
        <w:spacing w:after="0" w:line="240" w:lineRule="auto"/>
        <w:jc w:val="center"/>
        <w:rPr>
          <w:rFonts w:asciiTheme="majorBidi" w:hAnsiTheme="majorBidi" w:cstheme="majorBidi"/>
          <w:b/>
          <w:bCs/>
          <w:sz w:val="28"/>
          <w:szCs w:val="28"/>
          <w:lang w:bidi="ar-IQ"/>
        </w:rPr>
      </w:pPr>
      <w:proofErr w:type="spellStart"/>
      <w:r w:rsidRPr="00F72B80">
        <w:rPr>
          <w:rFonts w:asciiTheme="majorBidi" w:hAnsiTheme="majorBidi" w:cstheme="majorBidi"/>
          <w:b/>
          <w:bCs/>
          <w:sz w:val="28"/>
          <w:szCs w:val="28"/>
          <w:lang w:bidi="ar-IQ"/>
        </w:rPr>
        <w:t>Aseel</w:t>
      </w:r>
      <w:proofErr w:type="spellEnd"/>
      <w:r w:rsidRPr="00F72B80">
        <w:rPr>
          <w:rFonts w:asciiTheme="majorBidi" w:hAnsiTheme="majorBidi" w:cstheme="majorBidi"/>
          <w:b/>
          <w:bCs/>
          <w:sz w:val="28"/>
          <w:szCs w:val="28"/>
          <w:lang w:bidi="ar-IQ"/>
        </w:rPr>
        <w:t xml:space="preserve"> </w:t>
      </w:r>
      <w:proofErr w:type="spellStart"/>
      <w:r w:rsidRPr="00F72B80">
        <w:rPr>
          <w:rFonts w:asciiTheme="majorBidi" w:hAnsiTheme="majorBidi" w:cstheme="majorBidi"/>
          <w:b/>
          <w:bCs/>
          <w:sz w:val="28"/>
          <w:szCs w:val="28"/>
          <w:lang w:bidi="ar-IQ"/>
        </w:rPr>
        <w:t>Najim</w:t>
      </w:r>
      <w:proofErr w:type="spellEnd"/>
      <w:r w:rsidRPr="00F72B80">
        <w:rPr>
          <w:rFonts w:asciiTheme="majorBidi" w:hAnsiTheme="majorBidi" w:cstheme="majorBidi"/>
          <w:b/>
          <w:bCs/>
          <w:sz w:val="28"/>
          <w:szCs w:val="28"/>
          <w:lang w:bidi="ar-IQ"/>
        </w:rPr>
        <w:t xml:space="preserve"> Abdullah          Prof. </w:t>
      </w:r>
      <w:proofErr w:type="spellStart"/>
      <w:r w:rsidRPr="00F72B80">
        <w:rPr>
          <w:rFonts w:asciiTheme="majorBidi" w:hAnsiTheme="majorBidi" w:cstheme="majorBidi"/>
          <w:b/>
          <w:bCs/>
          <w:sz w:val="28"/>
          <w:szCs w:val="28"/>
          <w:lang w:bidi="ar-IQ"/>
        </w:rPr>
        <w:t>Dr</w:t>
      </w:r>
      <w:proofErr w:type="spellEnd"/>
      <w:r w:rsidRPr="00F72B80">
        <w:rPr>
          <w:rFonts w:asciiTheme="majorBidi" w:hAnsiTheme="majorBidi" w:cstheme="majorBidi"/>
          <w:b/>
          <w:bCs/>
          <w:sz w:val="28"/>
          <w:szCs w:val="28"/>
          <w:lang w:bidi="ar-IQ"/>
        </w:rPr>
        <w:t xml:space="preserve"> Tariq </w:t>
      </w:r>
      <w:proofErr w:type="spellStart"/>
      <w:r w:rsidRPr="00F72B80">
        <w:rPr>
          <w:rFonts w:asciiTheme="majorBidi" w:hAnsiTheme="majorBidi" w:cstheme="majorBidi"/>
          <w:b/>
          <w:bCs/>
          <w:sz w:val="28"/>
          <w:szCs w:val="28"/>
          <w:lang w:bidi="ar-IQ"/>
        </w:rPr>
        <w:t>Kadhum</w:t>
      </w:r>
      <w:proofErr w:type="spellEnd"/>
      <w:r w:rsidRPr="00F72B80">
        <w:rPr>
          <w:rFonts w:asciiTheme="majorBidi" w:hAnsiTheme="majorBidi" w:cstheme="majorBidi"/>
          <w:b/>
          <w:bCs/>
          <w:sz w:val="28"/>
          <w:szCs w:val="28"/>
          <w:lang w:bidi="ar-IQ"/>
        </w:rPr>
        <w:t xml:space="preserve">  </w:t>
      </w:r>
      <w:proofErr w:type="spellStart"/>
      <w:r w:rsidRPr="00F72B80">
        <w:rPr>
          <w:rFonts w:asciiTheme="majorBidi" w:hAnsiTheme="majorBidi" w:cstheme="majorBidi"/>
          <w:b/>
          <w:bCs/>
          <w:sz w:val="28"/>
          <w:szCs w:val="28"/>
          <w:lang w:bidi="ar-IQ"/>
        </w:rPr>
        <w:t>Ajeel</w:t>
      </w:r>
      <w:proofErr w:type="spellEnd"/>
      <w:r w:rsidRPr="00F72B80">
        <w:rPr>
          <w:rFonts w:asciiTheme="majorBidi" w:hAnsiTheme="majorBidi" w:cstheme="majorBidi"/>
          <w:b/>
          <w:bCs/>
          <w:sz w:val="28"/>
          <w:szCs w:val="28"/>
          <w:lang w:bidi="ar-IQ"/>
        </w:rPr>
        <w:t xml:space="preserve">             </w:t>
      </w:r>
      <w:hyperlink r:id="rId24" w:history="1">
        <w:r w:rsidRPr="00F72B80">
          <w:rPr>
            <w:rStyle w:val="Hyperlink"/>
            <w:rFonts w:asciiTheme="majorBidi" w:hAnsiTheme="majorBidi" w:cstheme="majorBidi"/>
            <w:b/>
            <w:bCs/>
            <w:sz w:val="28"/>
            <w:szCs w:val="28"/>
            <w:lang w:bidi="ar-IQ"/>
          </w:rPr>
          <w:t>law6phd23@utq.edu.iq</w:t>
        </w:r>
      </w:hyperlink>
      <w:r w:rsidRPr="00F72B80">
        <w:rPr>
          <w:rFonts w:asciiTheme="majorBidi" w:hAnsiTheme="majorBidi" w:cstheme="majorBidi"/>
          <w:b/>
          <w:bCs/>
          <w:sz w:val="28"/>
          <w:szCs w:val="28"/>
          <w:lang w:bidi="ar-IQ"/>
        </w:rPr>
        <w:t xml:space="preserve">                     </w:t>
      </w:r>
      <w:hyperlink r:id="rId25" w:history="1">
        <w:r w:rsidRPr="00F72B80">
          <w:rPr>
            <w:rStyle w:val="Hyperlink"/>
            <w:rFonts w:asciiTheme="majorBidi" w:hAnsiTheme="majorBidi" w:cstheme="majorBidi"/>
            <w:b/>
            <w:bCs/>
            <w:sz w:val="28"/>
            <w:szCs w:val="28"/>
            <w:lang w:bidi="ar-IQ"/>
          </w:rPr>
          <w:t>Lawcouncil1@utq.edu.iq</w:t>
        </w:r>
      </w:hyperlink>
    </w:p>
    <w:p w:rsidR="00B20450" w:rsidRPr="00593874" w:rsidRDefault="00B20450" w:rsidP="00593874">
      <w:pPr>
        <w:tabs>
          <w:tab w:val="left" w:pos="270"/>
          <w:tab w:val="left" w:pos="3315"/>
        </w:tabs>
        <w:spacing w:after="0" w:line="240" w:lineRule="auto"/>
        <w:jc w:val="both"/>
        <w:rPr>
          <w:rFonts w:asciiTheme="majorBidi" w:hAnsiTheme="majorBidi" w:cstheme="majorBidi"/>
          <w:sz w:val="28"/>
          <w:szCs w:val="28"/>
          <w:rtl/>
          <w:lang w:bidi="ar-IQ"/>
        </w:rPr>
      </w:pPr>
    </w:p>
    <w:p w:rsidR="00B20450" w:rsidRPr="00F72B80" w:rsidRDefault="00B20450" w:rsidP="00F72B80">
      <w:pPr>
        <w:tabs>
          <w:tab w:val="left" w:pos="270"/>
          <w:tab w:val="left" w:pos="3315"/>
        </w:tabs>
        <w:spacing w:after="0" w:line="240" w:lineRule="auto"/>
        <w:jc w:val="right"/>
        <w:rPr>
          <w:rFonts w:asciiTheme="majorBidi" w:hAnsiTheme="majorBidi" w:cstheme="majorBidi"/>
          <w:b/>
          <w:bCs/>
          <w:sz w:val="28"/>
          <w:szCs w:val="28"/>
          <w:lang w:bidi="ar-IQ"/>
        </w:rPr>
      </w:pPr>
      <w:r w:rsidRPr="00F72B80">
        <w:rPr>
          <w:rFonts w:asciiTheme="majorBidi" w:hAnsiTheme="majorBidi" w:cstheme="majorBidi"/>
          <w:b/>
          <w:bCs/>
          <w:sz w:val="28"/>
          <w:szCs w:val="28"/>
          <w:lang w:bidi="ar-IQ"/>
        </w:rPr>
        <w:t>Abstract</w:t>
      </w:r>
      <w:r w:rsidR="00F72B80">
        <w:rPr>
          <w:rFonts w:asciiTheme="majorBidi" w:hAnsiTheme="majorBidi" w:cstheme="majorBidi"/>
          <w:b/>
          <w:bCs/>
          <w:sz w:val="28"/>
          <w:szCs w:val="28"/>
          <w:lang w:bidi="ar-IQ"/>
        </w:rPr>
        <w:t>:</w:t>
      </w:r>
    </w:p>
    <w:p w:rsidR="00B20450" w:rsidRPr="00593874" w:rsidRDefault="00B20450" w:rsidP="00F72B80">
      <w:pPr>
        <w:tabs>
          <w:tab w:val="left" w:pos="270"/>
          <w:tab w:val="left" w:pos="3315"/>
        </w:tabs>
        <w:bidi w:val="0"/>
        <w:spacing w:after="0" w:line="240" w:lineRule="auto"/>
        <w:jc w:val="both"/>
        <w:rPr>
          <w:rFonts w:asciiTheme="majorBidi" w:hAnsiTheme="majorBidi" w:cstheme="majorBidi"/>
          <w:sz w:val="28"/>
          <w:szCs w:val="28"/>
          <w:lang w:bidi="ar-IQ"/>
        </w:rPr>
      </w:pPr>
      <w:r w:rsidRPr="00593874">
        <w:rPr>
          <w:rFonts w:asciiTheme="majorBidi" w:hAnsiTheme="majorBidi" w:cstheme="majorBidi"/>
          <w:sz w:val="28"/>
          <w:szCs w:val="28"/>
          <w:rtl/>
          <w:lang w:bidi="ar-IQ"/>
        </w:rPr>
        <w:t xml:space="preserve">  </w:t>
      </w:r>
      <w:r w:rsidR="00F72B80">
        <w:rPr>
          <w:rFonts w:asciiTheme="majorBidi" w:hAnsiTheme="majorBidi" w:cstheme="majorBidi"/>
          <w:sz w:val="28"/>
          <w:szCs w:val="28"/>
          <w:lang w:bidi="ar-IQ"/>
        </w:rPr>
        <w:t xml:space="preserve">     </w:t>
      </w:r>
      <w:r w:rsidRPr="00593874">
        <w:rPr>
          <w:rFonts w:asciiTheme="majorBidi" w:hAnsiTheme="majorBidi" w:cstheme="majorBidi"/>
          <w:sz w:val="28"/>
          <w:szCs w:val="28"/>
          <w:lang w:bidi="ar-IQ"/>
        </w:rPr>
        <w:t>The principle of good fear is a key role in justifying many obligations, given the entire resolve of this to the principle that allows for all developments in society. It has been renamed in addition to many obligations to the scope of the contract and may be the most important of which: Commitment to ensure safety and commitment of information, "This is a major role in relieving the burden of proven the creditor, where they are commitments to achieve a certain result and hereby to be the responsibility of the debtor as soon as the result is not achieved as it is not to it</w:t>
      </w:r>
      <w:r w:rsidRPr="00593874">
        <w:rPr>
          <w:rFonts w:asciiTheme="majorBidi" w:hAnsiTheme="majorBidi" w:cstheme="majorBidi"/>
          <w:sz w:val="28"/>
          <w:szCs w:val="28"/>
          <w:rtl/>
          <w:lang w:bidi="ar-IQ"/>
        </w:rPr>
        <w:t>.</w:t>
      </w:r>
    </w:p>
    <w:p w:rsidR="00B20450" w:rsidRPr="00593874" w:rsidRDefault="00B20450" w:rsidP="00F72B80">
      <w:pPr>
        <w:tabs>
          <w:tab w:val="left" w:pos="270"/>
          <w:tab w:val="left" w:pos="3315"/>
        </w:tabs>
        <w:spacing w:after="0" w:line="240" w:lineRule="auto"/>
        <w:jc w:val="right"/>
        <w:rPr>
          <w:rFonts w:asciiTheme="majorBidi" w:hAnsiTheme="majorBidi" w:cstheme="majorBidi"/>
          <w:sz w:val="28"/>
          <w:szCs w:val="28"/>
          <w:lang w:bidi="ar-IQ"/>
        </w:rPr>
      </w:pPr>
      <w:r w:rsidRPr="00F72B80">
        <w:rPr>
          <w:rFonts w:asciiTheme="majorBidi" w:hAnsiTheme="majorBidi" w:cstheme="majorBidi"/>
          <w:b/>
          <w:bCs/>
          <w:sz w:val="28"/>
          <w:szCs w:val="28"/>
          <w:lang w:bidi="ar-IQ"/>
        </w:rPr>
        <w:t>Keywords</w:t>
      </w:r>
      <w:r w:rsidRPr="00593874">
        <w:rPr>
          <w:rFonts w:asciiTheme="majorBidi" w:hAnsiTheme="majorBidi" w:cstheme="majorBidi"/>
          <w:sz w:val="28"/>
          <w:szCs w:val="28"/>
          <w:lang w:bidi="ar-IQ"/>
        </w:rPr>
        <w:t>: good faith, safety guarantee, media, burden of proof</w:t>
      </w:r>
      <w:r w:rsidR="00F72B80">
        <w:rPr>
          <w:rFonts w:asciiTheme="majorBidi" w:hAnsiTheme="majorBidi" w:cstheme="majorBidi"/>
          <w:sz w:val="28"/>
          <w:szCs w:val="28"/>
          <w:lang w:bidi="ar-IQ"/>
        </w:rPr>
        <w:t>.</w:t>
      </w:r>
    </w:p>
    <w:p w:rsidR="00B20450" w:rsidRPr="00593874" w:rsidRDefault="00B20450" w:rsidP="00593874">
      <w:pPr>
        <w:tabs>
          <w:tab w:val="left" w:pos="270"/>
          <w:tab w:val="left" w:pos="3315"/>
        </w:tabs>
        <w:spacing w:after="0" w:line="240" w:lineRule="auto"/>
        <w:jc w:val="both"/>
        <w:rPr>
          <w:rFonts w:asciiTheme="majorBidi" w:hAnsiTheme="majorBidi" w:cstheme="majorBidi"/>
          <w:sz w:val="28"/>
          <w:szCs w:val="28"/>
          <w:rtl/>
          <w:lang w:bidi="ar-IQ"/>
        </w:rPr>
      </w:pPr>
      <w:r w:rsidRPr="00593874">
        <w:rPr>
          <w:rFonts w:asciiTheme="majorBidi" w:hAnsiTheme="majorBidi" w:cstheme="majorBidi"/>
          <w:sz w:val="28"/>
          <w:szCs w:val="28"/>
          <w:rtl/>
          <w:lang w:bidi="ar-IQ"/>
        </w:rPr>
        <w:t xml:space="preserve">       </w:t>
      </w:r>
    </w:p>
    <w:p w:rsidR="00B20450" w:rsidRPr="00593874" w:rsidRDefault="00B20450" w:rsidP="00593874">
      <w:pPr>
        <w:tabs>
          <w:tab w:val="left" w:pos="270"/>
          <w:tab w:val="left" w:pos="3315"/>
        </w:tabs>
        <w:spacing w:after="0" w:line="240" w:lineRule="auto"/>
        <w:jc w:val="both"/>
        <w:rPr>
          <w:rFonts w:asciiTheme="majorBidi" w:hAnsiTheme="majorBidi" w:cstheme="majorBidi"/>
          <w:sz w:val="28"/>
          <w:szCs w:val="28"/>
          <w:rtl/>
          <w:lang w:bidi="ar-IQ"/>
        </w:rPr>
      </w:pPr>
    </w:p>
    <w:p w:rsidR="00B20450" w:rsidRPr="00593874" w:rsidRDefault="00B20450" w:rsidP="00593874">
      <w:pPr>
        <w:tabs>
          <w:tab w:val="left" w:pos="270"/>
          <w:tab w:val="left" w:pos="3315"/>
        </w:tabs>
        <w:spacing w:after="0" w:line="240" w:lineRule="auto"/>
        <w:jc w:val="both"/>
        <w:rPr>
          <w:rFonts w:asciiTheme="majorBidi" w:hAnsiTheme="majorBidi" w:cstheme="majorBidi"/>
          <w:sz w:val="28"/>
          <w:szCs w:val="28"/>
          <w:rtl/>
          <w:lang w:bidi="ar-IQ"/>
        </w:rPr>
      </w:pPr>
    </w:p>
    <w:sectPr w:rsidR="00B20450" w:rsidRPr="00593874" w:rsidSect="00017360">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Fmt w:val="decimal"/>
      </w:endnotePr>
      <w:pgSz w:w="11906" w:h="16838"/>
      <w:pgMar w:top="1440" w:right="1556" w:bottom="1440" w:left="1350" w:header="708" w:footer="48" w:gutter="0"/>
      <w:pgNumType w:start="21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9AA" w:rsidRDefault="00BB59AA" w:rsidP="00384B31">
      <w:pPr>
        <w:spacing w:after="0" w:line="240" w:lineRule="auto"/>
      </w:pPr>
      <w:r>
        <w:separator/>
      </w:r>
    </w:p>
  </w:endnote>
  <w:endnote w:type="continuationSeparator" w:id="0">
    <w:p w:rsidR="00BB59AA" w:rsidRDefault="00BB59AA"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p w:rsidR="00AA4A94" w:rsidRDefault="00AA4A94"/>
  <w:p w:rsidR="00AA4A94" w:rsidRDefault="00AA4A94"/>
  <w:p w:rsidR="00A76520" w:rsidRDefault="00A765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A4A94">
      <w:tc>
        <w:tcPr>
          <w:tcW w:w="4500" w:type="pct"/>
          <w:tcBorders>
            <w:top w:val="single" w:sz="4" w:space="0" w:color="000000" w:themeColor="text1"/>
          </w:tcBorders>
        </w:tcPr>
        <w:p w:rsidR="00AA4A94" w:rsidRPr="007305AE" w:rsidRDefault="00AA4A94"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6350DD">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A4A94" w:rsidRPr="0008238F" w:rsidRDefault="00AA4A94"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BA6AEA" w:rsidRPr="00BA6AEA">
            <w:rPr>
              <w:rFonts w:asciiTheme="majorBidi" w:hAnsiTheme="majorBidi" w:cstheme="majorBidi"/>
              <w:b/>
              <w:bCs/>
              <w:noProof/>
              <w:color w:val="FFFFFF" w:themeColor="background1"/>
              <w:sz w:val="28"/>
              <w:szCs w:val="28"/>
              <w:rtl/>
              <w:lang w:val="ar-SA"/>
            </w:rPr>
            <w:t>211</w:t>
          </w:r>
          <w:r w:rsidRPr="0008238F">
            <w:rPr>
              <w:rFonts w:asciiTheme="majorBidi" w:hAnsiTheme="majorBidi" w:cstheme="majorBidi"/>
              <w:b/>
              <w:bCs/>
              <w:color w:val="FFFFFF" w:themeColor="background1"/>
              <w:sz w:val="28"/>
              <w:szCs w:val="28"/>
            </w:rPr>
            <w:fldChar w:fldCharType="end"/>
          </w:r>
        </w:p>
      </w:tc>
    </w:tr>
  </w:tbl>
  <w:p w:rsidR="00AA4A94" w:rsidRDefault="00AA4A94">
    <w:pPr>
      <w:pStyle w:val="a6"/>
    </w:pPr>
  </w:p>
  <w:p w:rsidR="00AA4A94" w:rsidRDefault="00AA4A94"/>
  <w:p w:rsidR="00AA4A94" w:rsidRDefault="00AA4A94"/>
  <w:p w:rsidR="00A76520" w:rsidRDefault="00A7652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0DD" w:rsidRDefault="006350D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9AA" w:rsidRDefault="00BB59AA" w:rsidP="00384B31">
      <w:pPr>
        <w:spacing w:after="0" w:line="240" w:lineRule="auto"/>
      </w:pPr>
      <w:r>
        <w:separator/>
      </w:r>
    </w:p>
  </w:footnote>
  <w:footnote w:type="continuationSeparator" w:id="0">
    <w:p w:rsidR="00BB59AA" w:rsidRDefault="00BB59AA"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p w:rsidR="00AA4A94" w:rsidRDefault="00AA4A94"/>
  <w:p w:rsidR="00AA4A94" w:rsidRDefault="00AA4A94"/>
  <w:p w:rsidR="00A76520" w:rsidRDefault="00A7652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Pr="00A72EC0" w:rsidRDefault="00AA4A94"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673F3111" wp14:editId="7E4A364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0DD" w:rsidRDefault="006350D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4095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D046B1"/>
    <w:multiLevelType w:val="hybridMultilevel"/>
    <w:tmpl w:val="3FDADD8C"/>
    <w:lvl w:ilvl="0" w:tplc="6D0A9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7694B"/>
    <w:multiLevelType w:val="hybridMultilevel"/>
    <w:tmpl w:val="15C45528"/>
    <w:lvl w:ilvl="0" w:tplc="9C747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E4CA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72C12"/>
    <w:multiLevelType w:val="hybridMultilevel"/>
    <w:tmpl w:val="87E2559A"/>
    <w:lvl w:ilvl="0" w:tplc="A79EC80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0">
    <w:nsid w:val="257D67AF"/>
    <w:multiLevelType w:val="hybridMultilevel"/>
    <w:tmpl w:val="EB248CC4"/>
    <w:lvl w:ilvl="0" w:tplc="A5BEE99E">
      <w:start w:val="1"/>
      <w:numFmt w:val="decimal"/>
      <w:lvlText w:val="%1."/>
      <w:lvlJc w:val="left"/>
      <w:pPr>
        <w:ind w:left="360" w:hanging="360"/>
      </w:pPr>
      <w:rPr>
        <w:rFonts w:hint="default"/>
        <w:b/>
        <w:bCs/>
      </w:rPr>
    </w:lvl>
    <w:lvl w:ilvl="1" w:tplc="E49CB304">
      <w:start w:val="1"/>
      <w:numFmt w:val="decimal"/>
      <w:lvlText w:val="%2-"/>
      <w:lvlJc w:val="left"/>
      <w:pPr>
        <w:ind w:left="1080" w:hanging="360"/>
      </w:pPr>
      <w:rPr>
        <w:rFonts w:eastAsia="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2">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3">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6">
    <w:nsid w:val="3BE15E6B"/>
    <w:multiLevelType w:val="hybridMultilevel"/>
    <w:tmpl w:val="60D2CDCC"/>
    <w:lvl w:ilvl="0" w:tplc="7E82D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85BA5"/>
    <w:multiLevelType w:val="hybridMultilevel"/>
    <w:tmpl w:val="DD2A5340"/>
    <w:lvl w:ilvl="0" w:tplc="2D42B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20">
    <w:nsid w:val="464B743C"/>
    <w:multiLevelType w:val="hybridMultilevel"/>
    <w:tmpl w:val="126CFAAC"/>
    <w:lvl w:ilvl="0" w:tplc="C10EF0A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06077D"/>
    <w:multiLevelType w:val="hybridMultilevel"/>
    <w:tmpl w:val="6620646A"/>
    <w:lvl w:ilvl="0" w:tplc="08EA7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117B97"/>
    <w:multiLevelType w:val="hybridMultilevel"/>
    <w:tmpl w:val="250EE5AA"/>
    <w:lvl w:ilvl="0" w:tplc="8E54AD0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5B5D83"/>
    <w:multiLevelType w:val="hybridMultilevel"/>
    <w:tmpl w:val="731ED296"/>
    <w:lvl w:ilvl="0" w:tplc="4622FC4E">
      <w:start w:val="1"/>
      <w:numFmt w:val="decimal"/>
      <w:lvlText w:val="%1."/>
      <w:lvlJc w:val="left"/>
      <w:pPr>
        <w:ind w:left="720" w:hanging="360"/>
      </w:pPr>
      <w:rPr>
        <w:rFonts w:hint="default"/>
        <w:b/>
        <w:bCs/>
      </w:rPr>
    </w:lvl>
    <w:lvl w:ilvl="1" w:tplc="0F7C4A0C">
      <w:start w:val="1"/>
      <w:numFmt w:val="decimal"/>
      <w:lvlText w:val="%2-"/>
      <w:lvlJc w:val="left"/>
      <w:pPr>
        <w:ind w:left="1440" w:hanging="360"/>
      </w:pPr>
      <w:rPr>
        <w:rFonts w:eastAsia="Times New Roman"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6D7A0B"/>
    <w:multiLevelType w:val="hybridMultilevel"/>
    <w:tmpl w:val="2F24E4DC"/>
    <w:lvl w:ilvl="0" w:tplc="6C404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31">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4"/>
  </w:num>
  <w:num w:numId="4">
    <w:abstractNumId w:val="31"/>
  </w:num>
  <w:num w:numId="5">
    <w:abstractNumId w:val="9"/>
  </w:num>
  <w:num w:numId="6">
    <w:abstractNumId w:val="8"/>
  </w:num>
  <w:num w:numId="7">
    <w:abstractNumId w:val="1"/>
  </w:num>
  <w:num w:numId="8">
    <w:abstractNumId w:val="17"/>
  </w:num>
  <w:num w:numId="9">
    <w:abstractNumId w:val="29"/>
  </w:num>
  <w:num w:numId="10">
    <w:abstractNumId w:val="28"/>
  </w:num>
  <w:num w:numId="11">
    <w:abstractNumId w:val="23"/>
  </w:num>
  <w:num w:numId="12">
    <w:abstractNumId w:val="25"/>
  </w:num>
  <w:num w:numId="13">
    <w:abstractNumId w:val="26"/>
  </w:num>
  <w:num w:numId="14">
    <w:abstractNumId w:val="14"/>
  </w:num>
  <w:num w:numId="15">
    <w:abstractNumId w:val="30"/>
  </w:num>
  <w:num w:numId="16">
    <w:abstractNumId w:val="11"/>
  </w:num>
  <w:num w:numId="17">
    <w:abstractNumId w:val="19"/>
  </w:num>
  <w:num w:numId="18">
    <w:abstractNumId w:val="12"/>
  </w:num>
  <w:num w:numId="19">
    <w:abstractNumId w:val="15"/>
  </w:num>
  <w:num w:numId="20">
    <w:abstractNumId w:val="7"/>
  </w:num>
  <w:num w:numId="21">
    <w:abstractNumId w:val="20"/>
  </w:num>
  <w:num w:numId="22">
    <w:abstractNumId w:val="22"/>
  </w:num>
  <w:num w:numId="23">
    <w:abstractNumId w:val="3"/>
  </w:num>
  <w:num w:numId="24">
    <w:abstractNumId w:val="5"/>
  </w:num>
  <w:num w:numId="25">
    <w:abstractNumId w:val="27"/>
  </w:num>
  <w:num w:numId="26">
    <w:abstractNumId w:val="21"/>
  </w:num>
  <w:num w:numId="27">
    <w:abstractNumId w:val="16"/>
  </w:num>
  <w:num w:numId="28">
    <w:abstractNumId w:val="18"/>
  </w:num>
  <w:num w:numId="29">
    <w:abstractNumId w:val="10"/>
  </w:num>
  <w:num w:numId="30">
    <w:abstractNumId w:val="6"/>
  </w:num>
  <w:num w:numId="31">
    <w:abstractNumId w:val="24"/>
  </w:num>
  <w:num w:numId="3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17360"/>
    <w:rsid w:val="0003008D"/>
    <w:rsid w:val="00040C35"/>
    <w:rsid w:val="00041374"/>
    <w:rsid w:val="0004267C"/>
    <w:rsid w:val="00047497"/>
    <w:rsid w:val="00055BFC"/>
    <w:rsid w:val="00063805"/>
    <w:rsid w:val="00063BF6"/>
    <w:rsid w:val="0008238F"/>
    <w:rsid w:val="000934D9"/>
    <w:rsid w:val="000B25A5"/>
    <w:rsid w:val="000C3E3A"/>
    <w:rsid w:val="000D644A"/>
    <w:rsid w:val="00114F5D"/>
    <w:rsid w:val="001156AD"/>
    <w:rsid w:val="00116561"/>
    <w:rsid w:val="00120F2B"/>
    <w:rsid w:val="00134F20"/>
    <w:rsid w:val="0014178E"/>
    <w:rsid w:val="00141D44"/>
    <w:rsid w:val="001432B6"/>
    <w:rsid w:val="00157269"/>
    <w:rsid w:val="001603A8"/>
    <w:rsid w:val="001717ED"/>
    <w:rsid w:val="00187F12"/>
    <w:rsid w:val="001A20BF"/>
    <w:rsid w:val="001A5B48"/>
    <w:rsid w:val="001A63EF"/>
    <w:rsid w:val="001C5892"/>
    <w:rsid w:val="001D165B"/>
    <w:rsid w:val="001D1B66"/>
    <w:rsid w:val="001D41B6"/>
    <w:rsid w:val="001D564F"/>
    <w:rsid w:val="001D67A9"/>
    <w:rsid w:val="001F0D1F"/>
    <w:rsid w:val="0020602E"/>
    <w:rsid w:val="002114C8"/>
    <w:rsid w:val="00221195"/>
    <w:rsid w:val="00223C2E"/>
    <w:rsid w:val="00242B26"/>
    <w:rsid w:val="00256B29"/>
    <w:rsid w:val="002672B9"/>
    <w:rsid w:val="0026730E"/>
    <w:rsid w:val="002746C4"/>
    <w:rsid w:val="00286202"/>
    <w:rsid w:val="002A4ED2"/>
    <w:rsid w:val="002B0A52"/>
    <w:rsid w:val="002C20EA"/>
    <w:rsid w:val="002C4A1B"/>
    <w:rsid w:val="002E5D54"/>
    <w:rsid w:val="002F5305"/>
    <w:rsid w:val="003007D7"/>
    <w:rsid w:val="00310F72"/>
    <w:rsid w:val="00315145"/>
    <w:rsid w:val="00322A2C"/>
    <w:rsid w:val="00327561"/>
    <w:rsid w:val="003338A1"/>
    <w:rsid w:val="00341565"/>
    <w:rsid w:val="00346F32"/>
    <w:rsid w:val="00350D72"/>
    <w:rsid w:val="00353050"/>
    <w:rsid w:val="00354BF2"/>
    <w:rsid w:val="0036237E"/>
    <w:rsid w:val="003712CD"/>
    <w:rsid w:val="00384B31"/>
    <w:rsid w:val="00387A28"/>
    <w:rsid w:val="00392970"/>
    <w:rsid w:val="003A5B98"/>
    <w:rsid w:val="003B1607"/>
    <w:rsid w:val="003C6285"/>
    <w:rsid w:val="003D1970"/>
    <w:rsid w:val="003E2DAA"/>
    <w:rsid w:val="003E4645"/>
    <w:rsid w:val="003E63A1"/>
    <w:rsid w:val="003F20D9"/>
    <w:rsid w:val="003F249E"/>
    <w:rsid w:val="00410938"/>
    <w:rsid w:val="00416FA3"/>
    <w:rsid w:val="00417976"/>
    <w:rsid w:val="0042333D"/>
    <w:rsid w:val="00430357"/>
    <w:rsid w:val="0043127F"/>
    <w:rsid w:val="00435D64"/>
    <w:rsid w:val="0044164A"/>
    <w:rsid w:val="004535B0"/>
    <w:rsid w:val="00463159"/>
    <w:rsid w:val="00465C0C"/>
    <w:rsid w:val="00477E56"/>
    <w:rsid w:val="00492BEF"/>
    <w:rsid w:val="004930A2"/>
    <w:rsid w:val="0049770A"/>
    <w:rsid w:val="004A511B"/>
    <w:rsid w:val="004A64EB"/>
    <w:rsid w:val="004A7C6A"/>
    <w:rsid w:val="004B0A91"/>
    <w:rsid w:val="004B3B50"/>
    <w:rsid w:val="004B3F86"/>
    <w:rsid w:val="004B6FDD"/>
    <w:rsid w:val="004C7E1D"/>
    <w:rsid w:val="004D3E60"/>
    <w:rsid w:val="004D4DFB"/>
    <w:rsid w:val="004E1E6D"/>
    <w:rsid w:val="004F37E3"/>
    <w:rsid w:val="004F6769"/>
    <w:rsid w:val="004F6EA1"/>
    <w:rsid w:val="004F6EE8"/>
    <w:rsid w:val="00500A23"/>
    <w:rsid w:val="00507087"/>
    <w:rsid w:val="0051194D"/>
    <w:rsid w:val="00523792"/>
    <w:rsid w:val="00526464"/>
    <w:rsid w:val="00534925"/>
    <w:rsid w:val="00536BA8"/>
    <w:rsid w:val="00540864"/>
    <w:rsid w:val="005472A8"/>
    <w:rsid w:val="005472F8"/>
    <w:rsid w:val="00560AF9"/>
    <w:rsid w:val="00566626"/>
    <w:rsid w:val="00575AF9"/>
    <w:rsid w:val="0057742F"/>
    <w:rsid w:val="00581127"/>
    <w:rsid w:val="00581F59"/>
    <w:rsid w:val="00583D0A"/>
    <w:rsid w:val="0058479E"/>
    <w:rsid w:val="00586DBB"/>
    <w:rsid w:val="00593874"/>
    <w:rsid w:val="00597CCE"/>
    <w:rsid w:val="005A0FF8"/>
    <w:rsid w:val="005A3470"/>
    <w:rsid w:val="005B509B"/>
    <w:rsid w:val="005D428F"/>
    <w:rsid w:val="005F08F9"/>
    <w:rsid w:val="006011E8"/>
    <w:rsid w:val="0062141F"/>
    <w:rsid w:val="00624D33"/>
    <w:rsid w:val="006262F6"/>
    <w:rsid w:val="006345FA"/>
    <w:rsid w:val="006350DD"/>
    <w:rsid w:val="00636244"/>
    <w:rsid w:val="00645ACB"/>
    <w:rsid w:val="00655D0B"/>
    <w:rsid w:val="00664FEF"/>
    <w:rsid w:val="00671DC2"/>
    <w:rsid w:val="00673236"/>
    <w:rsid w:val="006749CD"/>
    <w:rsid w:val="00681E1E"/>
    <w:rsid w:val="00682AF0"/>
    <w:rsid w:val="00686FC1"/>
    <w:rsid w:val="006938A5"/>
    <w:rsid w:val="00693A8E"/>
    <w:rsid w:val="0069719B"/>
    <w:rsid w:val="006A3A0C"/>
    <w:rsid w:val="006A4D9B"/>
    <w:rsid w:val="006B1D02"/>
    <w:rsid w:val="006B24F4"/>
    <w:rsid w:val="006B29CB"/>
    <w:rsid w:val="006B42E1"/>
    <w:rsid w:val="006B77E4"/>
    <w:rsid w:val="006C42B7"/>
    <w:rsid w:val="006C737E"/>
    <w:rsid w:val="006D1E03"/>
    <w:rsid w:val="006D3FE3"/>
    <w:rsid w:val="006D40BF"/>
    <w:rsid w:val="006D46B0"/>
    <w:rsid w:val="006D6D43"/>
    <w:rsid w:val="006E020F"/>
    <w:rsid w:val="006E1301"/>
    <w:rsid w:val="007078B5"/>
    <w:rsid w:val="00713775"/>
    <w:rsid w:val="00713A04"/>
    <w:rsid w:val="007210D9"/>
    <w:rsid w:val="00721D23"/>
    <w:rsid w:val="00727068"/>
    <w:rsid w:val="007305AE"/>
    <w:rsid w:val="0073589B"/>
    <w:rsid w:val="007455CC"/>
    <w:rsid w:val="007474BD"/>
    <w:rsid w:val="0075309E"/>
    <w:rsid w:val="00753C2E"/>
    <w:rsid w:val="007604C6"/>
    <w:rsid w:val="007631EE"/>
    <w:rsid w:val="00765BF5"/>
    <w:rsid w:val="007713E5"/>
    <w:rsid w:val="00772326"/>
    <w:rsid w:val="007829E8"/>
    <w:rsid w:val="007846F6"/>
    <w:rsid w:val="00791A99"/>
    <w:rsid w:val="00797DAD"/>
    <w:rsid w:val="007B1655"/>
    <w:rsid w:val="007C5369"/>
    <w:rsid w:val="007C626C"/>
    <w:rsid w:val="007D47E5"/>
    <w:rsid w:val="007E4F22"/>
    <w:rsid w:val="007F7713"/>
    <w:rsid w:val="007F784A"/>
    <w:rsid w:val="00805523"/>
    <w:rsid w:val="00834437"/>
    <w:rsid w:val="00834AA8"/>
    <w:rsid w:val="008358D0"/>
    <w:rsid w:val="00851429"/>
    <w:rsid w:val="0085602D"/>
    <w:rsid w:val="00861628"/>
    <w:rsid w:val="00876252"/>
    <w:rsid w:val="00876366"/>
    <w:rsid w:val="008862C4"/>
    <w:rsid w:val="00891052"/>
    <w:rsid w:val="008955D1"/>
    <w:rsid w:val="008B415D"/>
    <w:rsid w:val="008B4DDA"/>
    <w:rsid w:val="008B5C7D"/>
    <w:rsid w:val="008C4BC5"/>
    <w:rsid w:val="008C4DB5"/>
    <w:rsid w:val="008C7817"/>
    <w:rsid w:val="008E77ED"/>
    <w:rsid w:val="00902FD0"/>
    <w:rsid w:val="009045CB"/>
    <w:rsid w:val="00904923"/>
    <w:rsid w:val="00910A86"/>
    <w:rsid w:val="009122EC"/>
    <w:rsid w:val="009155A7"/>
    <w:rsid w:val="00925079"/>
    <w:rsid w:val="00940746"/>
    <w:rsid w:val="0094215C"/>
    <w:rsid w:val="00952C61"/>
    <w:rsid w:val="009549D8"/>
    <w:rsid w:val="009623A3"/>
    <w:rsid w:val="00965DC2"/>
    <w:rsid w:val="00974CEE"/>
    <w:rsid w:val="009901F0"/>
    <w:rsid w:val="009C7053"/>
    <w:rsid w:val="009E1585"/>
    <w:rsid w:val="009E5C95"/>
    <w:rsid w:val="009F2047"/>
    <w:rsid w:val="00A0140C"/>
    <w:rsid w:val="00A0517A"/>
    <w:rsid w:val="00A2016C"/>
    <w:rsid w:val="00A2312C"/>
    <w:rsid w:val="00A27585"/>
    <w:rsid w:val="00A31D21"/>
    <w:rsid w:val="00A40A64"/>
    <w:rsid w:val="00A51221"/>
    <w:rsid w:val="00A568A7"/>
    <w:rsid w:val="00A57A96"/>
    <w:rsid w:val="00A612BC"/>
    <w:rsid w:val="00A61581"/>
    <w:rsid w:val="00A61781"/>
    <w:rsid w:val="00A62C98"/>
    <w:rsid w:val="00A639C8"/>
    <w:rsid w:val="00A6672B"/>
    <w:rsid w:val="00A72EC0"/>
    <w:rsid w:val="00A75C3C"/>
    <w:rsid w:val="00A76520"/>
    <w:rsid w:val="00A77571"/>
    <w:rsid w:val="00A7795C"/>
    <w:rsid w:val="00A800B3"/>
    <w:rsid w:val="00A9107E"/>
    <w:rsid w:val="00A95A05"/>
    <w:rsid w:val="00AA4A94"/>
    <w:rsid w:val="00AA52E8"/>
    <w:rsid w:val="00AA5EF6"/>
    <w:rsid w:val="00AB184C"/>
    <w:rsid w:val="00AB52B0"/>
    <w:rsid w:val="00AD524C"/>
    <w:rsid w:val="00AD728C"/>
    <w:rsid w:val="00AE4D4A"/>
    <w:rsid w:val="00AF616C"/>
    <w:rsid w:val="00AF6AC7"/>
    <w:rsid w:val="00AF6BE8"/>
    <w:rsid w:val="00B160F0"/>
    <w:rsid w:val="00B16B87"/>
    <w:rsid w:val="00B20450"/>
    <w:rsid w:val="00B2049C"/>
    <w:rsid w:val="00B20E58"/>
    <w:rsid w:val="00B514D8"/>
    <w:rsid w:val="00B52179"/>
    <w:rsid w:val="00B53FA8"/>
    <w:rsid w:val="00B6420A"/>
    <w:rsid w:val="00B74D09"/>
    <w:rsid w:val="00B7617E"/>
    <w:rsid w:val="00B92129"/>
    <w:rsid w:val="00B941AA"/>
    <w:rsid w:val="00BA1651"/>
    <w:rsid w:val="00BA2347"/>
    <w:rsid w:val="00BA6AEA"/>
    <w:rsid w:val="00BA716C"/>
    <w:rsid w:val="00BB02CB"/>
    <w:rsid w:val="00BB59AA"/>
    <w:rsid w:val="00BC1A47"/>
    <w:rsid w:val="00BD12F1"/>
    <w:rsid w:val="00BD21FA"/>
    <w:rsid w:val="00BD602D"/>
    <w:rsid w:val="00BE1DFE"/>
    <w:rsid w:val="00BE7790"/>
    <w:rsid w:val="00C07B98"/>
    <w:rsid w:val="00C1271D"/>
    <w:rsid w:val="00C16D59"/>
    <w:rsid w:val="00C20516"/>
    <w:rsid w:val="00C25A1E"/>
    <w:rsid w:val="00C43C76"/>
    <w:rsid w:val="00C46AB8"/>
    <w:rsid w:val="00C527F7"/>
    <w:rsid w:val="00C62E30"/>
    <w:rsid w:val="00C656ED"/>
    <w:rsid w:val="00C659A2"/>
    <w:rsid w:val="00C66B56"/>
    <w:rsid w:val="00C67238"/>
    <w:rsid w:val="00C800B5"/>
    <w:rsid w:val="00C83149"/>
    <w:rsid w:val="00C8682B"/>
    <w:rsid w:val="00C97C68"/>
    <w:rsid w:val="00CA1461"/>
    <w:rsid w:val="00CA3C0E"/>
    <w:rsid w:val="00CA4F02"/>
    <w:rsid w:val="00CB044E"/>
    <w:rsid w:val="00CC4D38"/>
    <w:rsid w:val="00CD3C06"/>
    <w:rsid w:val="00CD5504"/>
    <w:rsid w:val="00CF22CE"/>
    <w:rsid w:val="00CF34A7"/>
    <w:rsid w:val="00D01164"/>
    <w:rsid w:val="00D029B7"/>
    <w:rsid w:val="00D23004"/>
    <w:rsid w:val="00D2443F"/>
    <w:rsid w:val="00D268BB"/>
    <w:rsid w:val="00D31461"/>
    <w:rsid w:val="00D409C5"/>
    <w:rsid w:val="00D435B3"/>
    <w:rsid w:val="00D6527C"/>
    <w:rsid w:val="00D67D54"/>
    <w:rsid w:val="00D76053"/>
    <w:rsid w:val="00D83E01"/>
    <w:rsid w:val="00D97F79"/>
    <w:rsid w:val="00DA5D53"/>
    <w:rsid w:val="00DB13EC"/>
    <w:rsid w:val="00DB49E9"/>
    <w:rsid w:val="00DD6889"/>
    <w:rsid w:val="00DD78F6"/>
    <w:rsid w:val="00DE1C11"/>
    <w:rsid w:val="00DF11D1"/>
    <w:rsid w:val="00DF1CAA"/>
    <w:rsid w:val="00DF246C"/>
    <w:rsid w:val="00DF6930"/>
    <w:rsid w:val="00DF6AB4"/>
    <w:rsid w:val="00E06486"/>
    <w:rsid w:val="00E11582"/>
    <w:rsid w:val="00E31542"/>
    <w:rsid w:val="00E33B56"/>
    <w:rsid w:val="00E34616"/>
    <w:rsid w:val="00E41E1D"/>
    <w:rsid w:val="00E42E7F"/>
    <w:rsid w:val="00E44C1D"/>
    <w:rsid w:val="00E457B0"/>
    <w:rsid w:val="00E576CF"/>
    <w:rsid w:val="00E618AE"/>
    <w:rsid w:val="00E644A5"/>
    <w:rsid w:val="00E67030"/>
    <w:rsid w:val="00E70456"/>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5B9F"/>
    <w:rsid w:val="00F0140A"/>
    <w:rsid w:val="00F0225B"/>
    <w:rsid w:val="00F0240B"/>
    <w:rsid w:val="00F0790B"/>
    <w:rsid w:val="00F2106B"/>
    <w:rsid w:val="00F274ED"/>
    <w:rsid w:val="00F31112"/>
    <w:rsid w:val="00F33197"/>
    <w:rsid w:val="00F34ED9"/>
    <w:rsid w:val="00F4010A"/>
    <w:rsid w:val="00F52B0D"/>
    <w:rsid w:val="00F52CB3"/>
    <w:rsid w:val="00F54219"/>
    <w:rsid w:val="00F55499"/>
    <w:rsid w:val="00F554DC"/>
    <w:rsid w:val="00F5597D"/>
    <w:rsid w:val="00F61342"/>
    <w:rsid w:val="00F62851"/>
    <w:rsid w:val="00F64ADB"/>
    <w:rsid w:val="00F66A9C"/>
    <w:rsid w:val="00F72B80"/>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chitecture-et-patrimoine.fr/ar/c,k/bloglist/assurance+deces,4" TargetMode="External"/><Relationship Id="rId18" Type="http://schemas.openxmlformats.org/officeDocument/2006/relationships/hyperlink" Target="https://pdfcoffee.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egifrance.gouv.fr" TargetMode="External"/><Relationship Id="rId7" Type="http://schemas.openxmlformats.org/officeDocument/2006/relationships/footnotes" Target="footnotes.xml"/><Relationship Id="rId12" Type="http://schemas.openxmlformats.org/officeDocument/2006/relationships/hyperlink" Target="https://www.prepa-isp.fr" TargetMode="External"/><Relationship Id="rId17" Type="http://schemas.openxmlformats.org/officeDocument/2006/relationships/hyperlink" Target="http://www.architecture-et-patrimoine.fr/ar/c,k/bloglist/assurance+deces,4" TargetMode="External"/><Relationship Id="rId25" Type="http://schemas.openxmlformats.org/officeDocument/2006/relationships/hyperlink" Target="mailto:Lawcouncil1@utq.edu.iq"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france.gouv.fr/juri/id/JURITEXT000006984856" TargetMode="External"/><Relationship Id="rId20" Type="http://schemas.openxmlformats.org/officeDocument/2006/relationships/hyperlink" Target="https://www.legifrance.gouv.fr/codes/texte_lc/LEGITEXT000006069565/"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dfcoffee.com" TargetMode="External"/><Relationship Id="rId24" Type="http://schemas.openxmlformats.org/officeDocument/2006/relationships/hyperlink" Target="mailto:law6phd23@utq.edu.iq"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c.gov.eg/judgment_single?id=111379667&amp;ja=226924" TargetMode="External"/><Relationship Id="rId23" Type="http://schemas.openxmlformats.org/officeDocument/2006/relationships/hyperlink" Target="http://www.architecture-etpatrimoine.fr/ar/c,k/bloglist/assurance+deces,4" TargetMode="External"/><Relationship Id="rId28" Type="http://schemas.openxmlformats.org/officeDocument/2006/relationships/footer" Target="footer1.xml"/><Relationship Id="rId10" Type="http://schemas.openxmlformats.org/officeDocument/2006/relationships/hyperlink" Target="mailto:Lawcouncil1@utq.edu.iq" TargetMode="External"/><Relationship Id="rId19" Type="http://schemas.openxmlformats.org/officeDocument/2006/relationships/hyperlink" Target="https://www.prepa-isp.fr"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law6phd23@utq.edu.iq" TargetMode="External"/><Relationship Id="rId14" Type="http://schemas.openxmlformats.org/officeDocument/2006/relationships/hyperlink" Target="https://www.legifrance.gouv.fr/juri/id/JURITEXT000006953018/" TargetMode="External"/><Relationship Id="rId22" Type="http://schemas.openxmlformats.org/officeDocument/2006/relationships/hyperlink" Target="https://pdfcoffee.com"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1A852-0FA5-4C17-BACD-A042DE86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1</Pages>
  <Words>4712</Words>
  <Characters>26860</Characters>
  <Application>Microsoft Office Word</Application>
  <DocSecurity>0</DocSecurity>
  <Lines>223</Lines>
  <Paragraphs>63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54</cp:revision>
  <cp:lastPrinted>2022-12-16T18:17:00Z</cp:lastPrinted>
  <dcterms:created xsi:type="dcterms:W3CDTF">2022-06-07T06:04:00Z</dcterms:created>
  <dcterms:modified xsi:type="dcterms:W3CDTF">2023-04-03T14:32:00Z</dcterms:modified>
</cp:coreProperties>
</file>